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92" w14:textId="77777777" w:rsidR="00311D62" w:rsidRDefault="00000000">
      <w:pPr>
        <w:pStyle w:val="Heading1"/>
        <w:rPr>
          <w:sz w:val="48"/>
          <w:szCs w:val="48"/>
        </w:rPr>
      </w:pPr>
      <w:r>
        <w:t>Avian Educational Software, Inc. Accessibility Conformance Report</w:t>
      </w:r>
    </w:p>
    <w:p w14:paraId="00000093" w14:textId="77777777" w:rsidR="00311D62" w:rsidRPr="00BF442D" w:rsidRDefault="00000000" w:rsidP="00BF442D">
      <w:pPr>
        <w:jc w:val="center"/>
        <w:rPr>
          <w:rFonts w:ascii="Arial" w:hAnsi="Arial" w:cs="Arial"/>
          <w:b/>
          <w:bCs/>
          <w:sz w:val="48"/>
          <w:szCs w:val="48"/>
        </w:rPr>
      </w:pPr>
      <w:r>
        <w:t>WCAG Edition</w:t>
      </w:r>
    </w:p>
    <w:p w14:paraId="00000094" w14:textId="27AD9227" w:rsidR="00311D62"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t>(Based on VPAT® Version 2.5Rev)</w:t>
      </w:r>
    </w:p>
    <w:p w14:paraId="00000095" w14:textId="77777777" w:rsidR="00311D62" w:rsidRPr="00BF442D" w:rsidRDefault="00000000" w:rsidP="00BF442D">
      <w:pPr>
        <w:rPr>
          <w:rFonts w:ascii="Arial" w:hAnsi="Arial" w:cs="Arial"/>
          <w:b/>
          <w:bCs/>
          <w:sz w:val="36"/>
          <w:szCs w:val="36"/>
        </w:rPr>
      </w:pPr>
      <w:r>
        <w:t>Name of Product/Version: Gradebird Pilot Release (commit 97fd7ee)</w:t>
      </w:r>
    </w:p>
    <w:p w14:paraId="00000096" w14:textId="77777777" w:rsidR="00311D62" w:rsidRPr="00BF442D" w:rsidRDefault="00000000" w:rsidP="00BF442D">
      <w:pPr>
        <w:rPr>
          <w:rFonts w:ascii="Arial" w:hAnsi="Arial" w:cs="Arial"/>
          <w:b/>
          <w:bCs/>
          <w:sz w:val="36"/>
          <w:szCs w:val="36"/>
        </w:rPr>
      </w:pPr>
      <w:r>
        <w:t>Report Date: July 13, 2026</w:t>
      </w:r>
    </w:p>
    <w:p w14:paraId="00000097" w14:textId="77777777" w:rsidR="00311D62" w:rsidRPr="00BF442D" w:rsidRDefault="00000000" w:rsidP="00BF442D">
      <w:pPr>
        <w:rPr>
          <w:rFonts w:ascii="Arial" w:hAnsi="Arial" w:cs="Arial"/>
          <w:b/>
          <w:bCs/>
          <w:sz w:val="36"/>
          <w:szCs w:val="36"/>
        </w:rPr>
      </w:pPr>
      <w:r>
        <w:t>Product Description: Gradebird is a server-rendered web application for higher-education handwritten exam workflows, including course rosters, exam authoring and publishing, print-packet generation, scan ingestion and review, AI-assisted grading with human approval, and student report delivery.</w:t>
      </w:r>
    </w:p>
    <w:p w14:paraId="00000098" w14:textId="77777777" w:rsidR="00311D62" w:rsidRPr="00BF442D" w:rsidRDefault="00000000" w:rsidP="00BF442D">
      <w:pPr>
        <w:rPr>
          <w:rFonts w:ascii="Arial" w:hAnsi="Arial" w:cs="Arial"/>
          <w:b/>
          <w:bCs/>
          <w:sz w:val="36"/>
          <w:szCs w:val="36"/>
        </w:rPr>
      </w:pPr>
      <w:r>
        <w:t>Contact Information: compliance@gradebird.com</w:t>
      </w:r>
    </w:p>
    <w:p w14:paraId="00000099" w14:textId="77777777" w:rsidR="00311D62" w:rsidRPr="00BF442D" w:rsidRDefault="00000000" w:rsidP="00BF442D">
      <w:pPr>
        <w:rPr>
          <w:rFonts w:ascii="Arial" w:hAnsi="Arial" w:cs="Arial"/>
          <w:b/>
          <w:bCs/>
          <w:sz w:val="36"/>
          <w:szCs w:val="36"/>
        </w:rPr>
      </w:pPr>
      <w:r>
        <w:t>Notes: This report covers the Gradebird web application and its primary HTML student-report experience. The HTML student report contains the same current student-facing information as the optional printable report PDF. Exam and packet PDFs are print artifacts, not accessible electronic assessments. Exam authoring, publishing, scan review, and handwritten grading are visual workflows and do not support independent nonvisual completion. Although many interface controls are keyboard-operable and expose programmatic names and states, screen-reader access does not provide an equivalent means to verify printed layout or interpret scanned handwriting. Representative rendered mathematics was not read reliably in internal NVDA testing. Instructor-authored content may introduce additional limitations. Initial manual validation is complete; the grading-queue navigation and responsive workspace corrections passed evaluator retesting, including 200% and 400% zoom. Corrected white and representative tinted-surface muted text colors meet at least 4.5:1 on their evaluated backgrounds.</w:t>
      </w:r>
    </w:p>
    <w:p w14:paraId="0000009A" w14:textId="77777777" w:rsidR="00311D62" w:rsidRDefault="00000000" w:rsidP="00BF442D">
      <w:r>
        <w:t>Evaluation Methods Used: Internal self-assessment by personnel familiar with Gradebird, including source and template inspection; Django structural and regression tests; axe-core 4.10.3 WCAG A/AA checks; Chromium keyboard and responsive-layout checks; keyboard-only instructor workflow testing; NVDA checks on Windows; NVDA and VoiceOver review of the primary HTML student report; 200% and 400% zoom checks; manual contrast sampling; representative validation-error and status-message checks; and HTML/PDF report-equivalence verification. The evaluator is familiar with Gradebird and is not a regular screen-reader user. The accessibility evaluation is complete, and this report reflects the evaluated release metadata.</w:t>
      </w:r>
    </w:p>
    <w:p w14:paraId="0000009B" w14:textId="77777777" w:rsidR="00311D62" w:rsidRDefault="00000000">
      <w:pPr>
        <w:pStyle w:val="Heading2"/>
      </w:pPr>
      <w:bookmarkStart w:id="18" w:name="_heading=h.2jxsxqh" w:colFirst="0" w:colLast="0"/>
      <w:bookmarkStart w:id="19" w:name="_Toc187080573"/>
      <w:bookmarkEnd w:id="18"/>
      <w:r>
        <w:t>Applicable Standards/Guidelines</w:t>
      </w:r>
      <w:bookmarkEnd w:id="19"/>
    </w:p>
    <w:p w14:paraId="0000009C" w14:textId="77777777" w:rsidR="00311D62" w:rsidRDefault="00000000">
      <w:r>
        <w:t>This report covers the degree of conformance for the following accessibility standard/guidelines:</w:t>
      </w:r>
    </w:p>
    <w:tbl>
      <w:tblPr>
        <w:tblStyle w:val="a3"/>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Caption w:val="Accessibility standards and conformance levels included in this report"/>
      </w:tblPr>
      <w:tblGrid>
        <w:gridCol w:w="7785"/>
        <w:gridCol w:w="4223"/>
      </w:tblGrid>
      <w:tr w:rsidR="00311D62" w14:paraId="788D77E9" w14:textId="77777777" w:rsidTr="00BF442D">
        <w:trPr>
          <w:tblHeader/>
          <w:tblHeader w:val="true"/>
        </w:trPr>
        <w:tc>
          <w:tcPr>
            <w:tcW w:w="7785" w:type="dxa"/>
            <w:shd w:val="clear" w:color="auto" w:fill="BFBFBF" w:themeFill="background1" w:themeFillShade="BF"/>
          </w:tcPr>
          <w:p w14:paraId="0000009D" w14:textId="77777777" w:rsidR="00311D62" w:rsidRPr="00BF442D" w:rsidRDefault="00000000" w:rsidP="00BF442D">
            <w:pPr>
              <w:spacing w:after="0"/>
              <w:rPr>
                <w:rFonts w:ascii="Arial" w:hAnsi="Arial" w:cs="Arial"/>
                <w:b/>
                <w:bCs/>
                <w:sz w:val="24"/>
                <w:szCs w:val="24"/>
              </w:rPr>
            </w:pPr>
            <w:bookmarkStart w:id="20" w:name="_heading=h.z337ya" w:colFirst="0" w:colLast="0"/>
            <w:bookmarkEnd w:id="20"/>
            <w:r w:rsidRPr="00BF442D">
              <w:rPr>
                <w:rFonts w:ascii="Arial" w:hAnsi="Arial" w:cs="Arial"/>
                <w:b/>
                <w:bCs/>
                <w:sz w:val="24"/>
                <w:szCs w:val="24"/>
              </w:rPr>
              <w:t>Standard/Guideline</w:t>
            </w:r>
          </w:p>
        </w:tc>
        <w:tc>
          <w:tcPr>
            <w:tcW w:w="4223" w:type="dxa"/>
            <w:shd w:val="clear" w:color="auto" w:fill="BFBFBF" w:themeFill="background1" w:themeFillShade="BF"/>
          </w:tcPr>
          <w:p w14:paraId="0000009E" w14:textId="77777777" w:rsidR="00311D62" w:rsidRPr="00BF442D" w:rsidRDefault="00000000" w:rsidP="00BF442D">
            <w:pPr>
              <w:spacing w:after="0"/>
              <w:jc w:val="center"/>
              <w:rPr>
                <w:rFonts w:ascii="Arial" w:hAnsi="Arial" w:cs="Arial"/>
                <w:b/>
                <w:bCs/>
                <w:sz w:val="24"/>
                <w:szCs w:val="24"/>
              </w:rPr>
            </w:pPr>
            <w:bookmarkStart w:id="21" w:name="_heading=h.3j2qqm3" w:colFirst="0" w:colLast="0"/>
            <w:bookmarkEnd w:id="21"/>
            <w:r w:rsidRPr="00BF442D">
              <w:rPr>
                <w:rFonts w:ascii="Arial" w:hAnsi="Arial" w:cs="Arial"/>
                <w:b/>
                <w:bCs/>
                <w:sz w:val="24"/>
                <w:szCs w:val="24"/>
              </w:rPr>
              <w:t>Included In Report</w:t>
            </w:r>
          </w:p>
        </w:tc>
      </w:tr>
      <w:tr w:rsidR="00311D62" w14:paraId="41E1474A" w14:textId="77777777" w:rsidTr="00BF442D">
        <w:tc>
          <w:tcPr>
            <w:tcW w:w="7785" w:type="dxa"/>
            <w:shd w:val="clear" w:color="auto" w:fill="auto"/>
          </w:tcPr>
          <w:p w14:paraId="000000A7" w14:textId="77777777" w:rsidR="00311D62" w:rsidRDefault="00311D62">
            <w:pPr>
              <w:spacing w:after="0" w:line="240" w:lineRule="auto"/>
            </w:pPr>
            <w:hyperlink r:id="rId22">
              <w:r>
                <w:rPr>
                  <w:color w:val="0000FF"/>
                  <w:u w:val="single"/>
                </w:rPr>
                <w:t>Web Content Accessibility Guidelines 2.2</w:t>
              </w:r>
            </w:hyperlink>
          </w:p>
        </w:tc>
        <w:tc>
          <w:tcPr>
            <w:tcW w:w="4223" w:type="dxa"/>
            <w:shd w:val="clear" w:color="auto" w:fill="auto"/>
          </w:tcPr>
          <w:p>
            <w:r>
              <w:t>Level A: Yes</w:t>
              <w:br/>
              <w:t>Level AA: Yes</w:t>
              <w:br/>
              <w:t>Level AAA: No</w:t>
            </w:r>
          </w:p>
        </w:tc>
      </w:tr>
    </w:tbl>
    <w:p w14:paraId="000000AB" w14:textId="77777777" w:rsidR="00311D62" w:rsidRDefault="00000000">
      <w:pPr>
        <w:pStyle w:val="Heading2"/>
      </w:pPr>
      <w:bookmarkStart w:id="22" w:name="_heading=h.1y810tw" w:colFirst="0" w:colLast="0"/>
      <w:bookmarkStart w:id="23" w:name="_Toc187080574"/>
      <w:bookmarkEnd w:id="22"/>
      <w:r>
        <w:t>Terms</w:t>
      </w:r>
      <w:bookmarkEnd w:id="23"/>
    </w:p>
    <w:p w14:paraId="000000AC" w14:textId="77777777" w:rsidR="00311D62"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AD"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AE"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AF"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B0"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B2" w14:textId="77777777" w:rsidR="00311D62" w:rsidRDefault="00311D62"/>
    <w:p w14:paraId="000000B3" w14:textId="77777777" w:rsidR="00311D62" w:rsidRDefault="00000000">
      <w:pPr>
        <w:pStyle w:val="Heading2"/>
      </w:pPr>
      <w:r>
        <w:t>WCAG 2.2 Report</w:t>
      </w:r>
    </w:p>
    <w:p w14:paraId="000000B4" w14:textId="20A331E4" w:rsidR="00311D62" w:rsidRDefault="00000000">
      <w:pPr>
        <w:spacing w:before="240" w:after="0" w:line="240" w:lineRule="auto"/>
        <w:rPr>
          <w:rFonts w:ascii="Arial" w:eastAsia="Arial" w:hAnsi="Arial" w:cs="Arial"/>
          <w:sz w:val="24"/>
          <w:szCs w:val="24"/>
        </w:rPr>
      </w:pPr>
      <w:r>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hyperlink r:id="rId23" w:anchor="conformance-reqs">
        <w:r w:rsidR="00FD28F7">
          <w:rPr>
            <w:rFonts w:ascii="Arial" w:eastAsia="Arial" w:hAnsi="Arial" w:cs="Arial"/>
            <w:color w:val="0000FF"/>
            <w:sz w:val="24"/>
            <w:szCs w:val="24"/>
            <w:u w:val="single"/>
          </w:rPr>
          <w:t>WCAG 2.0 Conformance Requirements</w:t>
        </w:r>
      </w:hyperlink>
      <w:r>
        <w:rPr>
          <w:rFonts w:ascii="Arial" w:eastAsia="Arial" w:hAnsi="Arial" w:cs="Arial"/>
          <w:sz w:val="24"/>
          <w:szCs w:val="24"/>
        </w:rPr>
        <w:t>.</w:t>
      </w:r>
    </w:p>
    <w:p w14:paraId="000000B5" w14:textId="77777777" w:rsidR="00311D62" w:rsidRDefault="00311D62">
      <w:pPr>
        <w:spacing w:line="240" w:lineRule="auto"/>
        <w:rPr>
          <w:rFonts w:ascii="Arial" w:eastAsia="Arial" w:hAnsi="Arial" w:cs="Arial"/>
          <w:sz w:val="24"/>
          <w:szCs w:val="24"/>
        </w:rPr>
      </w:pPr>
    </w:p>
    <w:p w14:paraId="000000B6" w14:textId="77777777" w:rsidR="00311D62" w:rsidRDefault="00000000">
      <w:pPr>
        <w:pStyle w:val="Heading3"/>
        <w:rPr>
          <w:b w:val="0"/>
        </w:rPr>
      </w:pPr>
      <w:bookmarkStart w:id="26" w:name="_heading=h.2xcytpi" w:colFirst="0" w:colLast="0"/>
      <w:bookmarkEnd w:id="26"/>
      <w:r>
        <w:br w:type="page"/>
      </w:r>
      <w:r>
        <w:lastRenderedPageBreak/>
        <w:t>Table 1: Success Criteria, Level A</w:t>
      </w:r>
    </w:p>
    <w:p w14:paraId="000000B7" w14:textId="77777777" w:rsidR="00311D62" w:rsidRDefault="00000000">
      <w:r>
        <w:t>Notes: Level A responses apply to the Gradebird pilot web application and primary HTML student-report experience. Known visual workflow limitations are described in the applicable criterion rows.</w:t>
      </w:r>
    </w:p>
    <w:tbl>
      <w:tblPr>
        <w:tblStyle w:val="a4"/>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Caption w:val="WCAG 2.2 Level A conformance criteria and Gradebird responses"/>
      </w:tblPr>
      <w:tblGrid>
        <w:gridCol w:w="6635"/>
        <w:gridCol w:w="2688"/>
        <w:gridCol w:w="5077"/>
      </w:tblGrid>
      <w:tr w:rsidR="00BF442D" w14:paraId="0AB4CC99" w14:textId="77777777" w:rsidTr="00BF442D">
        <w:trPr>
          <w:trHeight w:val="302"/>
          <w:tblHeader/>
          <w:tblHeader w:val="true"/>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0489B45" w14:textId="72B27778" w:rsidR="00BF442D" w:rsidRDefault="00BF442D" w:rsidP="00BF442D">
            <w:pPr>
              <w:spacing w:after="0" w:line="240" w:lineRule="auto"/>
              <w:jc w:val="cente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C79641C" w14:textId="439E2BDB" w:rsidR="00BF442D" w:rsidRDefault="00BF442D" w:rsidP="00BF442D">
            <w:pPr>
              <w:spacing w:after="0" w:line="240" w:lineRule="auto"/>
              <w:jc w:val="cente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80248EE" w14:textId="260554BD" w:rsidR="00BF442D" w:rsidRDefault="00BF442D" w:rsidP="00BF442D">
            <w:pPr>
              <w:spacing w:after="0" w:line="240" w:lineRule="auto"/>
              <w:jc w:val="center"/>
            </w:pPr>
            <w:r w:rsidRPr="00BF442D">
              <w:rPr>
                <w:rFonts w:ascii="Arial" w:hAnsi="Arial" w:cs="Arial"/>
                <w:b/>
                <w:bCs/>
                <w:sz w:val="24"/>
                <w:szCs w:val="24"/>
              </w:rPr>
              <w:t>Remarks and Explanations</w:t>
            </w:r>
          </w:p>
        </w:tc>
      </w:tr>
      <w:tr w:rsidR="00311D62" w14:paraId="03D504B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BD" w14:textId="77777777" w:rsidR="00311D62" w:rsidRDefault="00311D62">
            <w:pPr>
              <w:spacing w:after="0" w:line="240" w:lineRule="auto"/>
            </w:pPr>
            <w:hyperlink r:id="rId24" w:anchor="text-equiv-all">
              <w:r>
                <w:rPr>
                  <w:b/>
                  <w:color w:val="0000FF"/>
                  <w:u w:val="single"/>
                </w:rPr>
                <w:t>1.1.1 Non-text Content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The application provides text alternatives for functional interface images and identifies question and student-work images. Original printed-question snapshots, instructor-supplied visual content, and scanned handwritten responses do not consistently have complete textual equivalents. Exam authoring, scan review, and handwritten grading therefore do not support independent nonvisual completion. The HTML student report provides scores, rubric text, and assessment text, but its question and handwriting images retain this limitation.</w:t>
            </w:r>
          </w:p>
        </w:tc>
      </w:tr>
      <w:tr w:rsidR="00311D62" w14:paraId="1E23C75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C2" w14:textId="77777777" w:rsidR="00311D62" w:rsidRDefault="00311D62">
            <w:pPr>
              <w:spacing w:after="0" w:line="240" w:lineRule="auto"/>
            </w:pPr>
            <w:hyperlink r:id="rId25" w:anchor="media-equiv-av-only-alt">
              <w:r>
                <w:rPr>
                  <w:b/>
                  <w:color w:val="0000FF"/>
                  <w:u w:val="single"/>
                </w:rPr>
                <w:t>1.2.1 Audio-only and Video-only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Gradebird does not include prerecorded audio-only or video-only content in the evaluated product.</w:t>
            </w:r>
          </w:p>
        </w:tc>
      </w:tr>
      <w:tr w:rsidR="00311D62" w14:paraId="5DA21D2E"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C7" w14:textId="77777777" w:rsidR="00311D62" w:rsidRDefault="00311D62">
            <w:pPr>
              <w:spacing w:after="0" w:line="240" w:lineRule="auto"/>
            </w:pPr>
            <w:hyperlink r:id="rId26" w:anchor="media-equiv-captions">
              <w:r>
                <w:rPr>
                  <w:b/>
                  <w:color w:val="0000FF"/>
                  <w:u w:val="single"/>
                </w:rPr>
                <w:t>1.2.2 Captions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Gradebird does not include prerecorded synchronized media in the evaluated product.</w:t>
            </w:r>
          </w:p>
        </w:tc>
      </w:tr>
      <w:tr w:rsidR="00311D62" w14:paraId="2F4654B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CC" w14:textId="77777777" w:rsidR="00311D62" w:rsidRDefault="00311D62">
            <w:pPr>
              <w:spacing w:after="0" w:line="240" w:lineRule="auto"/>
            </w:pPr>
            <w:hyperlink r:id="rId27" w:anchor="media-equiv-audio-desc">
              <w:r>
                <w:rPr>
                  <w:b/>
                  <w:color w:val="0000FF"/>
                  <w:u w:val="single"/>
                </w:rPr>
                <w:t>1.2.3 Audio Description or Media Alternative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Gradebird does not include prerecorded video requiring audio description or a media alternative.</w:t>
            </w:r>
          </w:p>
        </w:tc>
      </w:tr>
      <w:tr w:rsidR="00311D62" w14:paraId="382DA72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D1" w14:textId="77777777" w:rsidR="00311D62" w:rsidRDefault="00311D62">
            <w:pPr>
              <w:spacing w:after="0" w:line="240" w:lineRule="auto"/>
            </w:pPr>
            <w:hyperlink r:id="rId28" w:anchor="content-structure-separation-programmatic">
              <w:r>
                <w:rPr>
                  <w:b/>
                  <w:color w:val="0000FF"/>
                  <w:u w:val="single"/>
                </w:rPr>
                <w:t>1.3.1 Info and Relationships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Core HTML pages use headings, landmarks, labels, native controls, tables, and programmatic status semantics. Printed layout, question snapshots, scanned handwriting, some instructor-authored visual relationships, and representative rendered mathematics are not fully conveyed to screen readers.</w:t>
            </w:r>
          </w:p>
        </w:tc>
      </w:tr>
      <w:tr w:rsidR="00311D62" w14:paraId="4A71A05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D6" w14:textId="77777777" w:rsidR="00311D62" w:rsidRDefault="00311D62">
            <w:pPr>
              <w:spacing w:after="0" w:line="240" w:lineRule="auto"/>
            </w:pPr>
            <w:hyperlink r:id="rId29" w:anchor="content-structure-separation-sequence">
              <w:r>
                <w:rPr>
                  <w:b/>
                  <w:color w:val="0000FF"/>
                  <w:u w:val="single"/>
                </w:rPr>
                <w:t>1.3.2 Meaningful Sequence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Server-rendered HTML presents content in a meaningful DOM and reading sequence. The HTML student report presents question, rubric, student work, and assessment sections in a consistent order.</w:t>
            </w:r>
          </w:p>
        </w:tc>
      </w:tr>
      <w:tr w:rsidR="00311D62" w14:paraId="0420ED0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DB" w14:textId="786A4206" w:rsidR="00311D62" w:rsidRDefault="00311D62">
            <w:pPr>
              <w:spacing w:after="0" w:line="240" w:lineRule="auto"/>
              <w:rPr>
                <w:b/>
              </w:rPr>
            </w:pPr>
            <w:hyperlink r:id="rId30" w:anchor="content-structure-separation-understanding">
              <w:r>
                <w:rPr>
                  <w:b/>
                  <w:color w:val="0000FF"/>
                  <w:u w:val="single"/>
                </w:rPr>
                <w:t>1.3.3 Sensory Characteristics</w:t>
              </w:r>
            </w:hyperlink>
            <w:r>
              <w:rPr>
                <w:b/>
              </w:rPr>
              <w:t xml:space="preserve"> </w:t>
            </w:r>
            <w:r>
              <w:t>(Level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Application instructions and controls do not rely solely on shape, position, orientation, sound, or other sensory characteristics.</w:t>
            </w:r>
          </w:p>
        </w:tc>
      </w:tr>
      <w:tr w:rsidR="00311D62" w14:paraId="7E3284C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0" w14:textId="77777777" w:rsidR="00311D62" w:rsidRDefault="00311D62">
            <w:pPr>
              <w:spacing w:after="0" w:line="240" w:lineRule="auto"/>
              <w:rPr>
                <w:b/>
              </w:rPr>
            </w:pPr>
            <w:hyperlink r:id="rId31" w:anchor="visual-audio-contrast-without-color">
              <w:r>
                <w:rPr>
                  <w:b/>
                  <w:color w:val="0000FF"/>
                  <w:u w:val="single"/>
                </w:rPr>
                <w:t>1.4.1 Use of Color</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Status and required information are conveyed through text, labels, patterns, or programmatic state in addition to color.</w:t>
            </w:r>
          </w:p>
        </w:tc>
      </w:tr>
      <w:tr w:rsidR="00311D62" w14:paraId="731BBE1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5" w14:textId="77777777" w:rsidR="00311D62" w:rsidRDefault="00311D62">
            <w:pPr>
              <w:spacing w:after="0" w:line="240" w:lineRule="auto"/>
              <w:rPr>
                <w:b/>
              </w:rPr>
            </w:pPr>
            <w:hyperlink r:id="rId32" w:anchor="visual-audio-contrast-dis-audio">
              <w:r>
                <w:rPr>
                  <w:b/>
                  <w:color w:val="0000FF"/>
                  <w:u w:val="single"/>
                </w:rPr>
                <w:t>1.4.2 Audio Control</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The evaluated product does not automatically play audio.</w:t>
            </w:r>
          </w:p>
        </w:tc>
      </w:tr>
      <w:tr w:rsidR="00311D62" w14:paraId="0A57B03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A" w14:textId="77777777" w:rsidR="00311D62" w:rsidRDefault="00311D62">
            <w:pPr>
              <w:spacing w:after="0" w:line="240" w:lineRule="auto"/>
              <w:rPr>
                <w:b/>
              </w:rPr>
            </w:pPr>
            <w:hyperlink r:id="rId33" w:anchor="keyboard-operation-keyboard-operable">
              <w:r>
                <w:rPr>
                  <w:b/>
                  <w:color w:val="0000FF"/>
                  <w:u w:val="single"/>
                </w:rPr>
                <w:t>2.1.1 Keyboard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Evaluated interface controls and workflows are keyboard-operable. This result concerns input operation; it does not make visual printed-layout verification or handwritten-response interpretation available nonvisually.</w:t>
            </w:r>
          </w:p>
        </w:tc>
      </w:tr>
      <w:tr w:rsidR="00311D62" w14:paraId="610F718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F" w14:textId="77777777" w:rsidR="00311D62" w:rsidRDefault="00311D62">
            <w:pPr>
              <w:spacing w:after="0" w:line="240" w:lineRule="auto"/>
              <w:rPr>
                <w:b/>
              </w:rPr>
            </w:pPr>
            <w:hyperlink r:id="rId34" w:anchor="keyboard-operation-trapping">
              <w:r>
                <w:rPr>
                  <w:b/>
                  <w:color w:val="0000FF"/>
                  <w:u w:val="single"/>
                </w:rPr>
                <w:t>2.1.2 No Keyboard Trap</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Shared dialogs contain focus while open, allow expected keyboard dismissal where applicable, and restore focus. No keyboard traps are known in the evaluated interface.</w:t>
            </w:r>
          </w:p>
        </w:tc>
      </w:tr>
      <w:tr w:rsidR="00311D62" w14:paraId="2882986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F4" w14:textId="77777777" w:rsidR="00311D62" w:rsidRDefault="00311D62">
            <w:pPr>
              <w:spacing w:after="0" w:line="240" w:lineRule="auto"/>
            </w:pPr>
            <w:hyperlink r:id="rId35" w:anchor="character-key-shortcuts">
              <w:r>
                <w:rPr>
                  <w:b/>
                  <w:color w:val="0000FF"/>
                  <w:u w:val="single"/>
                </w:rPr>
                <w:t>2.1.4 Character Key Shortcuts</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Gradebird does not implement application shortcuts consisting only of printable character keys.</w:t>
            </w:r>
          </w:p>
        </w:tc>
      </w:tr>
      <w:tr w:rsidR="00311D62" w14:paraId="351CFA1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F9" w14:textId="77777777" w:rsidR="00311D62" w:rsidRDefault="00311D62">
            <w:pPr>
              <w:spacing w:after="0" w:line="240" w:lineRule="auto"/>
              <w:rPr>
                <w:b/>
              </w:rPr>
            </w:pPr>
            <w:hyperlink r:id="rId36" w:anchor="time-limits-required-behaviors">
              <w:r>
                <w:rPr>
                  <w:b/>
                  <w:color w:val="0000FF"/>
                  <w:u w:val="single"/>
                </w:rPr>
                <w:t>2.2.1 Timing Adjustable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The evaluated task workflows do not impose product-controlled time limits requiring adjustment. Authentication sessions may expire for security, after which the user can sign in again.</w:t>
            </w:r>
          </w:p>
        </w:tc>
      </w:tr>
      <w:tr w:rsidR="00311D62" w14:paraId="33B2FBF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FE" w14:textId="77777777" w:rsidR="00311D62" w:rsidRDefault="00311D62">
            <w:pPr>
              <w:spacing w:after="0" w:line="240" w:lineRule="auto"/>
            </w:pPr>
            <w:hyperlink r:id="rId37" w:anchor="time-limits-pause">
              <w:r>
                <w:rPr>
                  <w:b/>
                  <w:color w:val="0000FF"/>
                  <w:u w:val="single"/>
                </w:rPr>
                <w:t>2.2.2 Pause, Stop, Hide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The product does not present automatically moving, blinking, or auto-updating information that requires a separate pause control. Nonessential motion respects reduced-motion preferences.</w:t>
            </w:r>
          </w:p>
        </w:tc>
      </w:tr>
      <w:tr w:rsidR="00311D62" w14:paraId="747890E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03" w14:textId="77777777" w:rsidR="00311D62" w:rsidRDefault="00311D62">
            <w:pPr>
              <w:spacing w:after="0" w:line="240" w:lineRule="auto"/>
              <w:rPr>
                <w:b/>
              </w:rPr>
            </w:pPr>
            <w:hyperlink r:id="rId38" w:anchor="seizure-does-not-violate">
              <w:r>
                <w:rPr>
                  <w:b/>
                  <w:color w:val="0000FF"/>
                  <w:u w:val="single"/>
                </w:rPr>
                <w:t>2.3.1 Three Flashes or Below Threshold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The evaluated product does not contain flashing content exceeding the applicable thresholds.</w:t>
            </w:r>
          </w:p>
        </w:tc>
      </w:tr>
      <w:tr w:rsidR="00311D62" w14:paraId="505D241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08" w14:textId="77777777" w:rsidR="00311D62" w:rsidRDefault="00311D62">
            <w:pPr>
              <w:spacing w:after="0" w:line="240" w:lineRule="auto"/>
              <w:rPr>
                <w:b/>
              </w:rPr>
            </w:pPr>
            <w:hyperlink r:id="rId39" w:anchor="navigation-mechanisms-skip">
              <w:r>
                <w:rPr>
                  <w:b/>
                  <w:color w:val="0000FF"/>
                  <w:u w:val="single"/>
                </w:rPr>
                <w:t>2.4.1 Bypass Blocks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A visible-on-focus skip link and stable focusable main landmark allow repeated navigation to be bypassed.</w:t>
            </w:r>
          </w:p>
        </w:tc>
      </w:tr>
      <w:tr w:rsidR="00311D62" w14:paraId="203EB5E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0D" w14:textId="77777777" w:rsidR="00311D62" w:rsidRDefault="00311D62">
            <w:pPr>
              <w:spacing w:after="0" w:line="240" w:lineRule="auto"/>
              <w:rPr>
                <w:b/>
              </w:rPr>
            </w:pPr>
            <w:hyperlink r:id="rId40" w:anchor="navigation-mechanisms-title">
              <w:r>
                <w:rPr>
                  <w:b/>
                  <w:color w:val="0000FF"/>
                  <w:u w:val="single"/>
                </w:rPr>
                <w:t>2.4.2 Page Titled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Evaluated pages provide descriptive document titles.</w:t>
            </w:r>
          </w:p>
        </w:tc>
      </w:tr>
      <w:tr w:rsidR="00311D62" w14:paraId="20D59BE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12" w14:textId="77777777" w:rsidR="00311D62" w:rsidRDefault="00311D62">
            <w:pPr>
              <w:spacing w:after="0" w:line="240" w:lineRule="auto"/>
              <w:rPr>
                <w:b/>
              </w:rPr>
            </w:pPr>
            <w:hyperlink r:id="rId41" w:anchor="navigation-mechanisms-focus-order">
              <w:r>
                <w:rPr>
                  <w:b/>
                  <w:color w:val="0000FF"/>
                  <w:u w:val="single"/>
                </w:rPr>
                <w:t>2.4.3 Focus Order</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Keyboard focus follows the rendered task sequence. Shared menus and dialogs manage and restore focus when opened and closed.</w:t>
            </w:r>
          </w:p>
        </w:tc>
      </w:tr>
      <w:tr w:rsidR="00311D62" w14:paraId="3DCA310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17" w14:textId="77777777" w:rsidR="00311D62" w:rsidRDefault="00311D62">
            <w:pPr>
              <w:spacing w:after="0" w:line="240" w:lineRule="auto"/>
              <w:rPr>
                <w:b/>
              </w:rPr>
            </w:pPr>
            <w:hyperlink r:id="rId42" w:anchor="navigation-mechanisms-refs">
              <w:r>
                <w:rPr>
                  <w:b/>
                  <w:color w:val="0000FF"/>
                  <w:u w:val="single"/>
                </w:rPr>
                <w:t>2.4.4 Link Purpose (In Context)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Links use descriptive text or have purpose available from their programmatic context.</w:t>
            </w:r>
          </w:p>
        </w:tc>
      </w:tr>
      <w:tr w:rsidR="00311D62" w14:paraId="10C8948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1C" w14:textId="77777777" w:rsidR="00311D62" w:rsidRDefault="00311D62">
            <w:pPr>
              <w:spacing w:after="0" w:line="240" w:lineRule="auto"/>
            </w:pPr>
            <w:hyperlink r:id="rId43" w:anchor="pointer-gestures">
              <w:r>
                <w:rPr>
                  <w:b/>
                  <w:color w:val="0000FF"/>
                  <w:u w:val="single"/>
                </w:rPr>
                <w:t>2.5.1 Pointer Gestures</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Gradebird does not require multipoint or path-based pointer gestures; controls can be operated through single-pointer or keyboard input.</w:t>
            </w:r>
          </w:p>
        </w:tc>
      </w:tr>
      <w:tr w:rsidR="00311D62" w14:paraId="79F763A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21" w14:textId="77777777" w:rsidR="00311D62" w:rsidRDefault="00311D62">
            <w:pPr>
              <w:tabs>
                <w:tab w:val="left" w:pos="345"/>
              </w:tabs>
              <w:spacing w:after="0" w:line="240" w:lineRule="auto"/>
            </w:pPr>
            <w:hyperlink r:id="rId44" w:anchor="pointer-cancellation">
              <w:r>
                <w:rPr>
                  <w:b/>
                  <w:color w:val="0000FF"/>
                  <w:u w:val="single"/>
                </w:rPr>
                <w:t>2.5.2 Pointer Cancellation</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Actions use standard controls and are completed on activation without known down-event-only behavior that prevents cancellation.</w:t>
            </w:r>
          </w:p>
        </w:tc>
      </w:tr>
      <w:tr w:rsidR="00311D62" w14:paraId="22B6B84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26" w14:textId="77777777" w:rsidR="00311D62" w:rsidRDefault="00311D62">
            <w:pPr>
              <w:spacing w:after="0" w:line="240" w:lineRule="auto"/>
            </w:pPr>
            <w:hyperlink r:id="rId45" w:anchor="label-in-name">
              <w:r>
                <w:rPr>
                  <w:b/>
                  <w:color w:val="0000FF"/>
                  <w:u w:val="single"/>
                </w:rPr>
                <w:t>2.5.3 Label in Name</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Visible control text is included in the accessible name for evaluated controls.</w:t>
            </w:r>
          </w:p>
        </w:tc>
      </w:tr>
      <w:tr w:rsidR="00311D62" w14:paraId="56C7BDD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2B" w14:textId="77777777" w:rsidR="00311D62" w:rsidRDefault="00311D62">
            <w:pPr>
              <w:spacing w:after="0" w:line="240" w:lineRule="auto"/>
            </w:pPr>
            <w:hyperlink r:id="rId46" w:anchor="motion-actuation">
              <w:r>
                <w:rPr>
                  <w:b/>
                  <w:color w:val="0000FF"/>
                  <w:u w:val="single"/>
                </w:rPr>
                <w:t>2.5.4 Motion Actuation</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Gradebird does not require device-motion or user-motion actuation.</w:t>
            </w:r>
          </w:p>
        </w:tc>
      </w:tr>
      <w:tr w:rsidR="00311D62" w14:paraId="47CA3F8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0" w14:textId="77777777" w:rsidR="00311D62" w:rsidRDefault="00311D62">
            <w:pPr>
              <w:spacing w:after="0" w:line="240" w:lineRule="auto"/>
              <w:rPr>
                <w:b/>
              </w:rPr>
            </w:pPr>
            <w:hyperlink r:id="rId47" w:anchor="meaning-doc-lang-id">
              <w:r>
                <w:rPr>
                  <w:b/>
                  <w:color w:val="0000FF"/>
                  <w:u w:val="single"/>
                </w:rPr>
                <w:t>3.1.1 Language of Page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Application HTML declares English as the page language.</w:t>
            </w:r>
          </w:p>
        </w:tc>
      </w:tr>
      <w:tr w:rsidR="00311D62" w14:paraId="34F45C9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5" w14:textId="77777777" w:rsidR="00311D62" w:rsidRDefault="00311D62">
            <w:pPr>
              <w:spacing w:after="0" w:line="240" w:lineRule="auto"/>
              <w:rPr>
                <w:b/>
              </w:rPr>
            </w:pPr>
            <w:hyperlink r:id="rId48" w:anchor="consistent-behavior-receive-focus">
              <w:r>
                <w:rPr>
                  <w:b/>
                  <w:color w:val="0000FF"/>
                  <w:u w:val="single"/>
                </w:rPr>
                <w:t>3.2.1 On Focus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Receiving keyboard focus does not initiate an unexpected change of context.</w:t>
            </w:r>
          </w:p>
        </w:tc>
      </w:tr>
      <w:tr w:rsidR="00311D62" w14:paraId="1D90BCF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A" w14:textId="77777777" w:rsidR="00311D62" w:rsidRDefault="00311D62">
            <w:pPr>
              <w:spacing w:after="0" w:line="240" w:lineRule="auto"/>
              <w:rPr>
                <w:b/>
              </w:rPr>
            </w:pPr>
            <w:hyperlink r:id="rId49" w:anchor="consistent-behavior-unpredictable-change">
              <w:r>
                <w:rPr>
                  <w:b/>
                  <w:color w:val="0000FF"/>
                  <w:u w:val="single"/>
                </w:rPr>
                <w:t>3.2.2 On Input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Changing a field value does not unexpectedly change context without prior instruction or an explicit action.</w:t>
            </w:r>
          </w:p>
        </w:tc>
      </w:tr>
      <w:tr w:rsidR="00311D62" w14:paraId="54ADF45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F" w14:textId="77777777" w:rsidR="00311D62" w:rsidRDefault="00311D62">
            <w:pPr>
              <w:spacing w:after="0" w:line="240" w:lineRule="auto"/>
            </w:pPr>
            <w:hyperlink r:id="rId50" w:anchor="consistent-help">
              <w:r>
                <w:rPr>
                  <w:b/>
                  <w:color w:val="0000FF"/>
                  <w:u w:val="single"/>
                </w:rPr>
                <w:t>3.2.6 Consistent Help</w:t>
              </w:r>
            </w:hyperlink>
            <w:r>
              <w:rPr>
                <w:b/>
              </w:rPr>
              <w:t xml:space="preserve"> </w:t>
            </w:r>
            <w:r>
              <w:t>(Level 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Repeated help and support mechanisms are presented in a consistent relative order where they occur.</w:t>
            </w:r>
          </w:p>
        </w:tc>
      </w:tr>
      <w:tr w:rsidR="00311D62" w14:paraId="3084B38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44" w14:textId="77777777" w:rsidR="00311D62" w:rsidRDefault="00311D62">
            <w:pPr>
              <w:spacing w:after="0" w:line="240" w:lineRule="auto"/>
              <w:rPr>
                <w:b/>
              </w:rPr>
            </w:pPr>
            <w:hyperlink r:id="rId51" w:anchor="minimize-error-identified">
              <w:r>
                <w:rPr>
                  <w:b/>
                  <w:color w:val="0000FF"/>
                  <w:u w:val="single"/>
                </w:rPr>
                <w:t>3.3.1 Error Identification</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Representative standard-form and HTMX validation errors were visibly identified, announced as applicable, and associated with the relevant input or operation during internal manual testing.</w:t>
            </w:r>
          </w:p>
        </w:tc>
      </w:tr>
      <w:tr w:rsidR="00311D62" w14:paraId="6DE84C2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49" w14:textId="77777777" w:rsidR="00311D62" w:rsidRDefault="00311D62">
            <w:pPr>
              <w:spacing w:after="0" w:line="240" w:lineRule="auto"/>
              <w:rPr>
                <w:b/>
              </w:rPr>
            </w:pPr>
            <w:hyperlink r:id="rId52" w:anchor="minimize-error-cues">
              <w:r>
                <w:rPr>
                  <w:b/>
                  <w:color w:val="0000FF"/>
                  <w:u w:val="single"/>
                </w:rPr>
                <w:t>3.3.2 Labels or Instructions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Evaluated form fields provide visible labels and instructions needed to complete the input.</w:t>
            </w:r>
          </w:p>
        </w:tc>
      </w:tr>
      <w:tr w:rsidR="00311D62" w14:paraId="03BDAB7E"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4E" w14:textId="77777777" w:rsidR="00311D62" w:rsidRDefault="00311D62">
            <w:pPr>
              <w:spacing w:after="0" w:line="240" w:lineRule="auto"/>
            </w:pPr>
            <w:hyperlink r:id="rId53" w:anchor="redundant-entry">
              <w:r>
                <w:rPr>
                  <w:b/>
                  <w:color w:val="0000FF"/>
                  <w:u w:val="single"/>
                </w:rPr>
                <w:t>3.3.7 Redundant Entry</w:t>
              </w:r>
            </w:hyperlink>
            <w:r>
              <w:rPr>
                <w:b/>
              </w:rPr>
              <w:t xml:space="preserve"> </w:t>
            </w:r>
            <w:r>
              <w:t>(Level 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Evaluated multi-step processes retain or prepopulate information already supplied where the same information is required again, except when re-entry is necessary for security or confirmation.</w:t>
            </w:r>
          </w:p>
        </w:tc>
      </w:tr>
      <w:tr w:rsidR="00311D62" w14:paraId="1E68ACE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53" w14:textId="77777777" w:rsidR="00311D62" w:rsidRDefault="00311D62">
            <w:pPr>
              <w:spacing w:after="0" w:line="240" w:lineRule="auto"/>
            </w:pPr>
            <w:hyperlink r:id="rId54" w:anchor="ensure-compat-parses">
              <w:r>
                <w:rPr>
                  <w:b/>
                  <w:color w:val="0000FF"/>
                  <w:u w:val="single"/>
                </w:rPr>
                <w:t>4.1.1 Parsing</w:t>
              </w:r>
            </w:hyperlink>
            <w:r>
              <w:t xml:space="preserve"> (Level A)</w:t>
            </w:r>
          </w:p>
          <w:p w14:paraId="00000154" w14:textId="77777777" w:rsidR="00311D62" w:rsidRDefault="00000000">
            <w:pPr>
              <w:spacing w:after="0" w:line="240" w:lineRule="auto"/>
              <w:ind w:left="360"/>
            </w:pPr>
            <w:r>
              <w:t>WCAG 2.0 and 2.1 – Always answer ‘Supports’</w:t>
            </w:r>
          </w:p>
          <w:p w14:paraId="00000155" w14:textId="77777777" w:rsidR="00311D62" w:rsidRDefault="00000000">
            <w:pPr>
              <w:spacing w:after="0" w:line="240" w:lineRule="auto"/>
              <w:ind w:left="360"/>
            </w:pPr>
            <w:r>
              <w:t>WCAG 2.2 (obsolete and removed)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For WCAG 2.0 and 2.1, the September 2023 errata specifies that this criterion is always supported. The criterion is obsolete and removed in WCAG 2.2.</w:t>
            </w:r>
          </w:p>
        </w:tc>
      </w:tr>
      <w:tr w:rsidR="00311D62" w14:paraId="30BE199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5A" w14:textId="77777777" w:rsidR="00311D62" w:rsidRDefault="00311D62">
            <w:pPr>
              <w:spacing w:after="0" w:line="240" w:lineRule="auto"/>
              <w:rPr>
                <w:b/>
              </w:rPr>
            </w:pPr>
            <w:hyperlink r:id="rId57" w:anchor="ensure-compat-rsv">
              <w:r>
                <w:rPr>
                  <w:b/>
                  <w:color w:val="0000FF"/>
                  <w:u w:val="single"/>
                </w:rPr>
                <w:t>4.1.2 Name, Role, Value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r>
              <w:t>Evaluated navigation, dialogs, forms, progress controls, grading controls, and dynamic states expose programmatic names, roles, values, and state. The separate inability to convey print layout and handwriting nonvisually is reported under 1.1.1 and 1.3.1.</w:t>
            </w:r>
          </w:p>
        </w:tc>
      </w:tr>
    </w:tbl>
    <w:p w14:paraId="0000015F" w14:textId="77777777" w:rsidR="00311D62" w:rsidRDefault="00311D62">
      <w:pPr>
        <w:spacing w:after="0" w:line="240" w:lineRule="auto"/>
        <w:rPr>
          <w:rFonts w:ascii="Arial" w:eastAsia="Arial" w:hAnsi="Arial" w:cs="Arial"/>
          <w:b/>
          <w:sz w:val="24"/>
          <w:szCs w:val="24"/>
        </w:rPr>
      </w:pPr>
    </w:p>
    <w:p w14:paraId="00000160" w14:textId="77777777" w:rsidR="00311D62" w:rsidRDefault="00000000">
      <w:pPr>
        <w:pStyle w:val="Heading3"/>
      </w:pPr>
      <w:bookmarkStart w:id="27" w:name="_heading=h.1ci93xb" w:colFirst="0" w:colLast="0"/>
      <w:bookmarkEnd w:id="27"/>
      <w:r>
        <w:t>Table 2: Success Criteria, Level AA</w:t>
      </w:r>
    </w:p>
    <w:p w14:paraId="00000161" w14:textId="77777777" w:rsidR="00311D62" w:rsidRDefault="00000000">
      <w:r>
        <w:t>Notes: Level AA responses use the same scope. This report does not include Level AAA.</w:t>
      </w:r>
    </w:p>
    <w:tbl>
      <w:tblPr>
        <w:tblStyle w:val="a5"/>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Caption w:val="WCAG 2.2 Level AA conformance criteria and Gradebird responses"/>
      </w:tblPr>
      <w:tblGrid>
        <w:gridCol w:w="6635"/>
        <w:gridCol w:w="2688"/>
        <w:gridCol w:w="5077"/>
      </w:tblGrid>
      <w:tr w:rsidR="00BF442D" w14:paraId="74143EB3" w14:textId="77777777" w:rsidTr="00BF442D">
        <w:trPr>
          <w:trHeight w:val="302"/>
          <w:tblHeader/>
          <w:tblHeader w:val="true"/>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80B2AD2" w14:textId="3C202B35"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76A80F" w14:textId="1A060D73"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61A2542" w14:textId="6C54A572"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Remarks and Explanations</w:t>
            </w:r>
          </w:p>
        </w:tc>
      </w:tr>
      <w:tr w:rsidR="00311D62" w14:paraId="08940CF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7" w14:textId="77777777" w:rsidR="00311D62" w:rsidRDefault="00311D62">
            <w:pPr>
              <w:spacing w:after="0" w:line="240" w:lineRule="auto"/>
            </w:pPr>
            <w:hyperlink r:id="rId58" w:anchor="media-equiv-real-time-captions">
              <w:r>
                <w:rPr>
                  <w:b/>
                  <w:color w:val="0000FF"/>
                  <w:u w:val="single"/>
                </w:rPr>
                <w:t>1.2.4 Captions (Live)</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Gradebird does not include live synchronized media in the evaluated product.</w:t>
            </w:r>
          </w:p>
        </w:tc>
      </w:tr>
      <w:tr w:rsidR="00311D62" w14:paraId="32C2C4C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C" w14:textId="77777777" w:rsidR="00311D62" w:rsidRDefault="00311D62">
            <w:pPr>
              <w:spacing w:after="0" w:line="240" w:lineRule="auto"/>
            </w:pPr>
            <w:hyperlink r:id="rId59" w:anchor="media-equiv-audio-desc-only">
              <w:r>
                <w:rPr>
                  <w:b/>
                  <w:color w:val="0000FF"/>
                  <w:u w:val="single"/>
                </w:rPr>
                <w:t>1.2.5 Audio Description (Prerecorded)</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Gradebird does not include prerecorded video requiring audio description.</w:t>
            </w:r>
          </w:p>
        </w:tc>
      </w:tr>
      <w:tr w:rsidR="00311D62" w14:paraId="7504376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1" w14:textId="77777777" w:rsidR="00311D62" w:rsidRDefault="00311D62">
            <w:pPr>
              <w:spacing w:after="0" w:line="240" w:lineRule="auto"/>
            </w:pPr>
            <w:hyperlink r:id="rId60" w:anchor="orientation">
              <w:r>
                <w:rPr>
                  <w:b/>
                  <w:color w:val="0000FF"/>
                  <w:u w:val="single"/>
                </w:rPr>
                <w:t>1.3.4 Orientation</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Evaluated web content is not restricted to a single display orientation.</w:t>
            </w:r>
          </w:p>
        </w:tc>
      </w:tr>
      <w:tr w:rsidR="00311D62" w14:paraId="3DCF135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6" w14:textId="77777777" w:rsidR="00311D62" w:rsidRDefault="00311D62">
            <w:pPr>
              <w:spacing w:after="0" w:line="240" w:lineRule="auto"/>
            </w:pPr>
            <w:hyperlink r:id="rId61" w:anchor="identify-input-purpose">
              <w:r>
                <w:rPr>
                  <w:b/>
                  <w:color w:val="0000FF"/>
                  <w:u w:val="single"/>
                </w:rPr>
                <w:t>1.3.5 Identify Input Purpose</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Common personal-data fields use native input types and recognized autocomplete purposes where applicable.</w:t>
            </w:r>
          </w:p>
        </w:tc>
      </w:tr>
      <w:tr w:rsidR="00311D62" w14:paraId="4C26844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B" w14:textId="77777777" w:rsidR="00311D62" w:rsidRDefault="00311D62">
            <w:pPr>
              <w:spacing w:after="0" w:line="240" w:lineRule="auto"/>
              <w:rPr>
                <w:b/>
              </w:rPr>
            </w:pPr>
            <w:hyperlink r:id="rId62" w:anchor="visual-audio-contrast-contrast">
              <w:r>
                <w:rPr>
                  <w:b/>
                  <w:color w:val="0000FF"/>
                  <w:u w:val="single"/>
                </w:rPr>
                <w:t>1.4.3 Contrast (Minimum)</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Initial manual sampling identified muted text colors below 4.5:1. White-surface muted text now uses #627898, which measures 4.507:1 on white. Representative tinted surfaces use #5f728c, which measures 4.517:1 on the light-blue queue surface and higher on the other evaluated light tints.</w:t>
            </w:r>
          </w:p>
        </w:tc>
      </w:tr>
      <w:tr w:rsidR="00311D62" w14:paraId="7CAD085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0" w14:textId="77777777" w:rsidR="00311D62" w:rsidRDefault="00311D62">
            <w:pPr>
              <w:spacing w:after="0" w:line="240" w:lineRule="auto"/>
              <w:rPr>
                <w:b/>
              </w:rPr>
            </w:pPr>
            <w:hyperlink r:id="rId63" w:anchor="visual-audio-contrast-scale">
              <w:r>
                <w:rPr>
                  <w:b/>
                  <w:color w:val="0000FF"/>
                  <w:u w:val="single"/>
                </w:rPr>
                <w:t>1.4.4 Resize text</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Text can be resized to 200 percent without loss of content or functionality in evaluated representative pages.</w:t>
            </w:r>
          </w:p>
        </w:tc>
      </w:tr>
      <w:tr w:rsidR="00311D62" w14:paraId="15267B3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5" w14:textId="77777777" w:rsidR="00311D62" w:rsidRDefault="00311D62">
            <w:pPr>
              <w:spacing w:after="0" w:line="240" w:lineRule="auto"/>
              <w:rPr>
                <w:b/>
              </w:rPr>
            </w:pPr>
            <w:hyperlink r:id="rId64" w:anchor="visual-audio-contrast-text-presentation">
              <w:r>
                <w:rPr>
                  <w:b/>
                  <w:color w:val="0000FF"/>
                  <w:u w:val="single"/>
                </w:rPr>
                <w:t>1.4.5 Images of Text</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The web interface uses text rather than images of text where Gradebird controls the presentation. Canonical printed questions and handwritten responses are intentionally reproduced as images to preserve the exact paper artifact and do not have complete text equivalents.</w:t>
            </w:r>
          </w:p>
        </w:tc>
      </w:tr>
      <w:tr w:rsidR="00311D62" w14:paraId="005236C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A" w14:textId="77777777" w:rsidR="00311D62" w:rsidRDefault="00311D62">
            <w:pPr>
              <w:spacing w:after="0" w:line="240" w:lineRule="auto"/>
            </w:pPr>
            <w:hyperlink r:id="rId65" w:anchor="reflow">
              <w:r>
                <w:rPr>
                  <w:b/>
                  <w:color w:val="0000FF"/>
                  <w:u w:val="single"/>
                </w:rPr>
                <w:t>1.4.10 Reflow</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Representative pages and the remediated grading workspace passed evaluator testing at 200% and 400% zoom. Student work remains available, medium-width layouts use the available horizontal space, and student work precedes assessment when the inner workspace stacks. Scanned handwriting, question images, and data tables may retain two-dimensional viewing where that presentation is essential.</w:t>
            </w:r>
          </w:p>
        </w:tc>
      </w:tr>
      <w:tr w:rsidR="00311D62" w14:paraId="6D0BB6B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F" w14:textId="77777777" w:rsidR="00311D62" w:rsidRDefault="00311D62">
            <w:pPr>
              <w:spacing w:after="0" w:line="240" w:lineRule="auto"/>
            </w:pPr>
            <w:hyperlink r:id="rId66" w:anchor="non-text-contrast">
              <w:r>
                <w:rPr>
                  <w:b/>
                  <w:color w:val="0000FF"/>
                  <w:u w:val="single"/>
                </w:rPr>
                <w:t>1.4.11 Non-text Contrast</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Shared focus indicators, evaluated control boundaries, status markers, and representative custom states provide non-text contrast. The documented manual sample was completed for the evaluated release.</w:t>
            </w:r>
          </w:p>
        </w:tc>
      </w:tr>
      <w:tr w:rsidR="00311D62" w14:paraId="756EAA6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4" w14:textId="77777777" w:rsidR="00311D62" w:rsidRDefault="00311D62">
            <w:pPr>
              <w:spacing w:after="0" w:line="240" w:lineRule="auto"/>
            </w:pPr>
            <w:hyperlink r:id="rId67" w:anchor="text-spacing">
              <w:r>
                <w:rPr>
                  <w:b/>
                  <w:color w:val="0000FF"/>
                  <w:u w:val="single"/>
                </w:rPr>
                <w:t>1.4.12 Text Spacing</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Representative HTML content remains readable and operable with WCAG text-spacing overrides.</w:t>
            </w:r>
          </w:p>
        </w:tc>
      </w:tr>
      <w:tr w:rsidR="00311D62" w14:paraId="318C4AF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9" w14:textId="77777777" w:rsidR="00311D62" w:rsidRDefault="00311D62">
            <w:pPr>
              <w:spacing w:after="0" w:line="240" w:lineRule="auto"/>
            </w:pPr>
            <w:hyperlink r:id="rId68" w:anchor="content-on-hover-or-focus">
              <w:r>
                <w:rPr>
                  <w:b/>
                  <w:color w:val="0000FF"/>
                  <w:u w:val="single"/>
                </w:rPr>
                <w:t>1.4.13 Content on Hover or Focus</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Content triggered by hover is also available through focus or is user-agent-provided. Evaluated disclosures and menus can be dismissed and remain available while hovered or focused as applicable.</w:t>
            </w:r>
          </w:p>
        </w:tc>
      </w:tr>
      <w:tr w:rsidR="00311D62" w14:paraId="6E2406C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E" w14:textId="77777777" w:rsidR="00311D62" w:rsidRDefault="00311D62">
            <w:pPr>
              <w:spacing w:after="0" w:line="240" w:lineRule="auto"/>
              <w:rPr>
                <w:b/>
              </w:rPr>
            </w:pPr>
            <w:hyperlink r:id="rId69" w:anchor="navigation-mechanisms-mult-loc">
              <w:r>
                <w:rPr>
                  <w:b/>
                  <w:color w:val="0000FF"/>
                  <w:u w:val="single"/>
                </w:rPr>
                <w:t>2.4.5 Multiple Ways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Major areas can be reached through consistent navigation and contextual workflow links; reports also provide an internal question index.</w:t>
            </w:r>
          </w:p>
        </w:tc>
      </w:tr>
      <w:tr w:rsidR="00311D62" w14:paraId="772594A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3" w14:textId="77777777" w:rsidR="00311D62" w:rsidRDefault="00311D62">
            <w:pPr>
              <w:spacing w:after="0" w:line="240" w:lineRule="auto"/>
              <w:rPr>
                <w:b/>
              </w:rPr>
            </w:pPr>
            <w:hyperlink r:id="rId70" w:anchor="navigation-mechanisms-descriptive">
              <w:r>
                <w:rPr>
                  <w:b/>
                  <w:color w:val="0000FF"/>
                  <w:u w:val="single"/>
                </w:rPr>
                <w:t>2.4.6 Headings and Labels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Evaluated headings and labels describe their topic or purpose.</w:t>
            </w:r>
          </w:p>
        </w:tc>
      </w:tr>
      <w:tr w:rsidR="00311D62" w14:paraId="77C3BA2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8" w14:textId="77777777" w:rsidR="00311D62" w:rsidRDefault="00311D62">
            <w:pPr>
              <w:spacing w:after="0" w:line="240" w:lineRule="auto"/>
              <w:rPr>
                <w:b/>
              </w:rPr>
            </w:pPr>
            <w:hyperlink r:id="rId71" w:anchor="navigation-mechanisms-focus-visible">
              <w:r>
                <w:rPr>
                  <w:b/>
                  <w:color w:val="0000FF"/>
                  <w:u w:val="single"/>
                </w:rPr>
                <w:t>2.4.7 Focus Visible</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A consistent high-contrast focus-visible treatment is applied to interactive controls.</w:t>
            </w:r>
          </w:p>
        </w:tc>
      </w:tr>
      <w:tr w:rsidR="00311D62" w14:paraId="2AC8758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D" w14:textId="77777777" w:rsidR="00311D62" w:rsidRDefault="00311D62">
            <w:pPr>
              <w:spacing w:after="0" w:line="240" w:lineRule="auto"/>
            </w:pPr>
            <w:hyperlink r:id="rId72" w:anchor="focus-not-obscured-minimum">
              <w:r>
                <w:rPr>
                  <w:b/>
                  <w:color w:val="0000FF"/>
                  <w:u w:val="single"/>
                </w:rPr>
                <w:t>2.4.11 Focus Not Obscured (Minimum)</w:t>
              </w:r>
            </w:hyperlink>
            <w:r>
              <w:t xml:space="preserve"> (Level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Evaluated keyboard focus is not entirely obscured by author-created sticky content, dialogs, or overlays.</w:t>
            </w:r>
          </w:p>
        </w:tc>
      </w:tr>
      <w:tr w:rsidR="00311D62" w14:paraId="6750B6E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2" w14:textId="77777777" w:rsidR="00311D62" w:rsidRDefault="00311D62">
            <w:pPr>
              <w:spacing w:after="0" w:line="240" w:lineRule="auto"/>
            </w:pPr>
            <w:hyperlink r:id="rId73" w:anchor="dragging-movements">
              <w:r>
                <w:rPr>
                  <w:b/>
                  <w:color w:val="0000FF"/>
                  <w:u w:val="single"/>
                </w:rPr>
                <w:t>2.5.7 Dragging Movements</w:t>
              </w:r>
            </w:hyperlink>
            <w:r>
              <w:rPr>
                <w:b/>
              </w:rPr>
              <w:t xml:space="preserve"> </w:t>
            </w:r>
            <w:r>
              <w:t>(Level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Functions that support dragging provide a keyboard or non-dragging alternative. The grading queue uses Swiper's built-in Previous and Next controls in addition to dragging, with fraction pagination showing the current position and total. Only the active card participates in sequential keyboard navigation; side cards remain pointer-clickable and exposed to assistive technology. The evaluator confirmed the remediated behavior.</w:t>
            </w:r>
          </w:p>
        </w:tc>
      </w:tr>
      <w:tr w:rsidR="00311D62" w14:paraId="1E8551A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7" w14:textId="77777777" w:rsidR="00311D62" w:rsidRDefault="00311D62">
            <w:pPr>
              <w:spacing w:after="0" w:line="240" w:lineRule="auto"/>
            </w:pPr>
            <w:hyperlink r:id="rId74" w:anchor="target-size-minimum">
              <w:r>
                <w:rPr>
                  <w:b/>
                  <w:color w:val="0000FF"/>
                  <w:u w:val="single"/>
                </w:rPr>
                <w:t>2.5.8 Target Size (Minimum)</w:t>
              </w:r>
            </w:hyperlink>
            <w:r>
              <w:rPr>
                <w:b/>
              </w:rPr>
              <w:t xml:space="preserve"> </w:t>
            </w:r>
            <w:r>
              <w:t>(Level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Most controls meet or are spaced to meet the 24-by-24 CSS-pixel minimum. Some compact icon controls in authoring, grading, and scan-review workspaces may be smaller than the minimum and do not always meet a spacing exception.</w:t>
            </w:r>
          </w:p>
        </w:tc>
      </w:tr>
      <w:tr w:rsidR="00311D62" w14:paraId="7B9A1AB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C" w14:textId="77777777" w:rsidR="00311D62" w:rsidRDefault="00311D62">
            <w:pPr>
              <w:spacing w:after="0" w:line="240" w:lineRule="auto"/>
              <w:rPr>
                <w:b/>
              </w:rPr>
            </w:pPr>
            <w:hyperlink r:id="rId75" w:anchor="meaning-other-lang-id">
              <w:r>
                <w:rPr>
                  <w:b/>
                  <w:color w:val="0000FF"/>
                  <w:u w:val="single"/>
                </w:rPr>
                <w:t>3.1.2 Language of Parts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Gradebird interface language is English. The product does not consistently identify language changes within arbitrary instructor-authored questions, rubrics, or assessments.</w:t>
            </w:r>
          </w:p>
        </w:tc>
      </w:tr>
      <w:tr w:rsidR="00311D62" w14:paraId="61FF5D9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1" w14:textId="77777777" w:rsidR="00311D62" w:rsidRDefault="00311D62">
            <w:pPr>
              <w:spacing w:after="0" w:line="240" w:lineRule="auto"/>
              <w:rPr>
                <w:b/>
              </w:rPr>
            </w:pPr>
            <w:hyperlink r:id="rId76" w:anchor="consistent-behavior-consistent-locations">
              <w:r>
                <w:rPr>
                  <w:b/>
                  <w:color w:val="0000FF"/>
                  <w:u w:val="single"/>
                </w:rPr>
                <w:t>3.2.3 Consistent Navigation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Shared navigation is presented consistently throughout the evaluated application.</w:t>
            </w:r>
          </w:p>
        </w:tc>
      </w:tr>
      <w:tr w:rsidR="00311D62" w14:paraId="1CB5F01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6" w14:textId="77777777" w:rsidR="00311D62" w:rsidRDefault="00311D62">
            <w:pPr>
              <w:spacing w:after="0" w:line="240" w:lineRule="auto"/>
              <w:rPr>
                <w:b/>
              </w:rPr>
            </w:pPr>
            <w:hyperlink r:id="rId77" w:anchor="consistent-behavior-consistent-functionality">
              <w:r>
                <w:rPr>
                  <w:b/>
                  <w:color w:val="0000FF"/>
                  <w:u w:val="single"/>
                </w:rPr>
                <w:t>3.2.4 Consistent Identification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Components with the same function are identified consistently in the evaluated application.</w:t>
            </w:r>
          </w:p>
        </w:tc>
      </w:tr>
      <w:tr w:rsidR="00311D62" w14:paraId="0AC7E5A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B" w14:textId="77777777" w:rsidR="00311D62" w:rsidRDefault="00311D62">
            <w:pPr>
              <w:spacing w:after="0" w:line="240" w:lineRule="auto"/>
              <w:rPr>
                <w:b/>
              </w:rPr>
            </w:pPr>
            <w:hyperlink r:id="rId78" w:anchor="minimize-error-suggestions">
              <w:r>
                <w:rPr>
                  <w:b/>
                  <w:color w:val="0000FF"/>
                  <w:u w:val="single"/>
                </w:rPr>
                <w:t>3.3.3 Error Suggestion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Many validation states provide correction guidance. Some complex import, scan-review, grading, and HTMX errors may identify the problem without consistently supplying a specific correction suggestion.</w:t>
            </w:r>
          </w:p>
        </w:tc>
      </w:tr>
      <w:tr w:rsidR="00311D62" w14:paraId="31C27FA7"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0" w14:textId="77777777" w:rsidR="00311D62" w:rsidRDefault="00311D62">
            <w:pPr>
              <w:spacing w:after="0" w:line="240" w:lineRule="auto"/>
              <w:rPr>
                <w:b/>
              </w:rPr>
            </w:pPr>
            <w:hyperlink r:id="rId79" w:anchor="minimize-error-reversible">
              <w:r>
                <w:rPr>
                  <w:b/>
                  <w:color w:val="0000FF"/>
                  <w:u w:val="single"/>
                </w:rPr>
                <w:t>3.3.4 Error Prevention (Legal, Financial, Data)</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Actions that delete or materially change stored academic data use confirmation or provide review and correction before final submission where applicable. Grade and report workflows preserve reviewable state and audit history.</w:t>
            </w:r>
          </w:p>
        </w:tc>
      </w:tr>
      <w:tr w:rsidR="00311D62" w14:paraId="0DA7FBC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5" w14:textId="77777777" w:rsidR="00311D62" w:rsidRDefault="00311D62">
            <w:pPr>
              <w:spacing w:after="0" w:line="240" w:lineRule="auto"/>
            </w:pPr>
            <w:hyperlink r:id="rId80" w:anchor="accessible-authentication-minimum">
              <w:r>
                <w:rPr>
                  <w:b/>
                  <w:color w:val="0000FF"/>
                  <w:u w:val="single"/>
                </w:rPr>
                <w:t>3.3.8 Accessible Authentication (Minimum)</w:t>
              </w:r>
            </w:hyperlink>
            <w:r>
              <w:t xml:space="preserve"> (Level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Authentication uses standard fields, permits password-manager use and paste, and does not require a cognitive-function test.</w:t>
            </w:r>
          </w:p>
        </w:tc>
      </w:tr>
      <w:tr w:rsidR="00311D62" w14:paraId="0073513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A" w14:textId="77777777" w:rsidR="00311D62" w:rsidRDefault="00311D62">
            <w:pPr>
              <w:spacing w:after="0" w:line="240" w:lineRule="auto"/>
            </w:pPr>
            <w:hyperlink r:id="rId81" w:anchor="status-messages">
              <w:r>
                <w:rPr>
                  <w:b/>
                  <w:color w:val="0000FF"/>
                  <w:u w:val="single"/>
                </w:rPr>
                <w:t>4.1.3 Status Messages</w:t>
              </w:r>
            </w:hyperlink>
            <w:r>
              <w:rPr>
                <w:b/>
              </w:rPr>
              <w:t xml:space="preserve"> </w:t>
            </w:r>
            <w:r>
              <w:t>(Level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r>
              <w:t>A shared polite status region and feature-specific status semantics announce asynchronous results and failures. Representative success and error states passed internal manual checks.</w:t>
            </w:r>
          </w:p>
        </w:tc>
      </w:tr>
    </w:tbl>
    <w:p w14:paraId="000001DF" w14:textId="77777777" w:rsidR="00311D62" w:rsidRDefault="00311D62">
      <w:pPr>
        <w:spacing w:after="0" w:line="240" w:lineRule="auto"/>
        <w:rPr>
          <w:rFonts w:ascii="Arial" w:eastAsia="Arial" w:hAnsi="Arial" w:cs="Arial"/>
          <w:b/>
          <w:sz w:val="24"/>
          <w:szCs w:val="24"/>
        </w:rPr>
      </w:pPr>
    </w:p>
    <w:sectPr w:rsidR="00311D62">
      <w:headerReference w:type="even" r:id="rId113"/>
      <w:headerReference w:type="default" r:id="rId114"/>
      <w:footerReference w:type="even" r:id="rId115"/>
      <w:footerReference w:type="default" r:id="rId116"/>
      <w:headerReference w:type="first" r:id="rId117"/>
      <w:footerReference w:type="first" r:id="rId118"/>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42E2E" w14:textId="77777777" w:rsidR="005B4F53" w:rsidRDefault="005B4F53">
      <w:pPr>
        <w:spacing w:after="0" w:line="240" w:lineRule="auto"/>
      </w:pPr>
      <w:r>
        <w:separator/>
      </w:r>
    </w:p>
  </w:endnote>
  <w:endnote w:type="continuationSeparator" w:id="0">
    <w:p w14:paraId="3A8D5C62" w14:textId="77777777" w:rsidR="005B4F53" w:rsidRDefault="005B4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7435A237-F1AB-654D-87DA-70944FC1E9A2}"/>
  </w:font>
  <w:font w:name="Times New Roman">
    <w:panose1 w:val="02020603050405020304"/>
    <w:charset w:val="00"/>
    <w:family w:val="roman"/>
    <w:pitch w:val="variable"/>
    <w:sig w:usb0="E0002EFF" w:usb1="C000785B" w:usb2="00000009" w:usb3="00000000" w:csb0="000001FF" w:csb1="00000000"/>
    <w:embedRegular r:id="rId2" w:fontKey="{50A88207-158A-D545-8F21-6B7E1F38EBEA}"/>
    <w:embedBold r:id="rId3" w:fontKey="{DB43EA78-7458-364D-BD15-62CF781B173F}"/>
    <w:embedItalic r:id="rId4" w:fontKey="{89F6FA86-22AF-C246-99A9-E33E7955F2B1}"/>
  </w:font>
  <w:font w:name="Courier New">
    <w:panose1 w:val="02070309020205020404"/>
    <w:charset w:val="00"/>
    <w:family w:val="modern"/>
    <w:pitch w:val="fixed"/>
    <w:sig w:usb0="E0002AFF" w:usb1="C0007843" w:usb2="00000009" w:usb3="00000000" w:csb0="000001FF" w:csb1="00000000"/>
    <w:embedRegular r:id="rId5" w:fontKey="{114F5557-A9FB-BC41-B5F2-479119F444FE}"/>
  </w:font>
  <w:font w:name="Wingdings">
    <w:panose1 w:val="05000000000000000000"/>
    <w:charset w:val="4D"/>
    <w:family w:val="decorative"/>
    <w:pitch w:val="variable"/>
    <w:sig w:usb0="00000003" w:usb1="00000000" w:usb2="00000000" w:usb3="00000000" w:csb0="80000001" w:csb1="00000000"/>
    <w:embedRegular r:id="rId6" w:fontKey="{71586139-FCB1-A740-9553-06EE17D5F35F}"/>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8" w:fontKey="{CDEBF16E-4815-6945-811A-7D5D707A79DA}"/>
    <w:embedBold r:id="rId9" w:fontKey="{5FEC247A-BBA4-1C42-B6E7-B9CC42B3990B}"/>
    <w:embedBoldItalic r:id="rId10" w:fontKey="{BA770B8B-78FE-D24A-93A6-6B574CA95953}"/>
  </w:font>
  <w:font w:name="Arial">
    <w:panose1 w:val="020B0604020202020204"/>
    <w:charset w:val="00"/>
    <w:family w:val="swiss"/>
    <w:pitch w:val="variable"/>
    <w:sig w:usb0="E0002AFF" w:usb1="C0007843" w:usb2="00000009" w:usb3="00000000" w:csb0="000001FF" w:csb1="00000000"/>
    <w:embedRegular r:id="rId11" w:fontKey="{91B4035D-A7CE-3F4D-8085-06AD6211AD8E}"/>
    <w:embedBold r:id="rId12" w:fontKey="{264C4DFC-6CCF-DE46-A1D0-749FD7F8894D}"/>
    <w:embedItalic r:id="rId13" w:fontKey="{FAE96A0D-5140-9148-B994-1C60DA12DBC8}"/>
    <w:embedBoldItalic r:id="rId14" w:fontKey="{62A7DD68-742A-D642-A0F5-3B66640664EB}"/>
  </w:font>
  <w:font w:name="Cambria">
    <w:panose1 w:val="02040503050406030204"/>
    <w:charset w:val="00"/>
    <w:family w:val="roman"/>
    <w:pitch w:val="variable"/>
    <w:sig w:usb0="E00002FF" w:usb1="400004FF" w:usb2="00000000" w:usb3="00000000" w:csb0="0000019F" w:csb1="00000000"/>
    <w:embedRegular r:id="rId15" w:fontKey="{F819F903-9D27-AE46-B190-9E45CDE3B383}"/>
    <w:embedBold r:id="rId16" w:fontKey="{3B21A7BD-453C-254F-B1CD-764650DADED2}"/>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embedRegular r:id="rId18" w:fontKey="{5AC48412-E14C-AC48-B912-31E77B66EE9D}"/>
    <w:embedBold r:id="rId19" w:fontKey="{D4E01CCF-5E37-6441-9F54-98A9B0535A07}"/>
  </w:font>
  <w:font w:name="Georgia">
    <w:panose1 w:val="02040502050405020303"/>
    <w:charset w:val="00"/>
    <w:family w:val="roman"/>
    <w:pitch w:val="variable"/>
    <w:sig w:usb0="00000287" w:usb1="00000000" w:usb2="00000000" w:usb3="00000000" w:csb0="0000009F" w:csb1="00000000"/>
    <w:embedRegular r:id="rId20" w:fontKey="{FA37678F-31D0-5A41-A582-D8DC762EE8AF}"/>
    <w:embedItalic r:id="rId21" w:fontKey="{2299CD9F-8861-474D-AD6E-04A7355092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8" w14:textId="42C33AF6"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9" w14:textId="21DBF13A" w:rsidR="00311D62" w:rsidRDefault="00000000">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A" w14:textId="77777777" w:rsidR="00311D62" w:rsidRDefault="00311D62">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B" w14:textId="6E1BC977"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11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12</w:t>
    </w:r>
    <w:r>
      <w:rPr>
        <w:b/>
        <w:color w:val="000000"/>
        <w:sz w:val="24"/>
        <w:szCs w:val="24"/>
      </w:rPr>
      <w:fldChar w:fldCharType="end"/>
    </w:r>
  </w:p>
  <w:p w14:paraId="0000028C" w14:textId="77777777" w:rsidR="00311D62" w:rsidRDefault="00311D62">
    <w:pPr>
      <w:pBdr>
        <w:top w:val="nil"/>
        <w:left w:val="nil"/>
        <w:bottom w:val="nil"/>
        <w:right w:val="nil"/>
        <w:between w:val="nil"/>
      </w:pBdr>
      <w:tabs>
        <w:tab w:val="center" w:pos="4680"/>
        <w:tab w:val="right" w:pos="9360"/>
      </w:tabs>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D" w14:textId="77777777" w:rsidR="00311D62"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28E" w14:textId="2D4C8BC0" w:rsidR="00311D62"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10</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11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81780" w14:textId="77777777" w:rsidR="005B4F53" w:rsidRDefault="005B4F53">
      <w:pPr>
        <w:spacing w:after="0" w:line="240" w:lineRule="auto"/>
      </w:pPr>
      <w:r>
        <w:separator/>
      </w:r>
    </w:p>
  </w:footnote>
  <w:footnote w:type="continuationSeparator" w:id="0">
    <w:p w14:paraId="7B782333" w14:textId="77777777" w:rsidR="005B4F53" w:rsidRDefault="005B4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5" w14:textId="77777777" w:rsidR="00311D62" w:rsidRDefault="00311D6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6" w14:textId="77777777" w:rsidR="00311D62" w:rsidRDefault="00311D6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7" w14:textId="77777777" w:rsidR="00311D62" w:rsidRDefault="00311D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20823"/>
    <w:multiLevelType w:val="hybridMultilevel"/>
    <w:tmpl w:val="A78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2FCC"/>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DA093F"/>
    <w:multiLevelType w:val="multilevel"/>
    <w:tmpl w:val="DFECFD3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 w15:restartNumberingAfterBreak="0">
    <w:nsid w:val="25BC5A67"/>
    <w:multiLevelType w:val="multilevel"/>
    <w:tmpl w:val="D7D46C80"/>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6913DF"/>
    <w:multiLevelType w:val="multilevel"/>
    <w:tmpl w:val="25F8E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230979"/>
    <w:multiLevelType w:val="multilevel"/>
    <w:tmpl w:val="4774A8F8"/>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6" w15:restartNumberingAfterBreak="0">
    <w:nsid w:val="36B1546C"/>
    <w:multiLevelType w:val="multilevel"/>
    <w:tmpl w:val="11820B7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 w15:restartNumberingAfterBreak="0">
    <w:nsid w:val="39F80D41"/>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3CA96D0E"/>
    <w:multiLevelType w:val="multilevel"/>
    <w:tmpl w:val="DF16D7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CE0700D"/>
    <w:multiLevelType w:val="multilevel"/>
    <w:tmpl w:val="EA7E6FD6"/>
    <w:lvl w:ilvl="0">
      <w:start w:val="5"/>
      <w:numFmt w:val="decimal"/>
      <w:lvlText w:val="%1."/>
      <w:lvlJc w:val="left"/>
      <w:pPr>
        <w:ind w:left="720" w:hanging="360"/>
      </w:pPr>
    </w:lvl>
    <w:lvl w:ilvl="1">
      <w:start w:val="1"/>
      <w:numFmt w:val="lowerLetter"/>
      <w:lvlText w:val="%2."/>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54B68A4"/>
    <w:multiLevelType w:val="multilevel"/>
    <w:tmpl w:val="3D6A5E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BC843C2"/>
    <w:multiLevelType w:val="multilevel"/>
    <w:tmpl w:val="7682BF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D15456E"/>
    <w:multiLevelType w:val="multilevel"/>
    <w:tmpl w:val="898075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77FF3394"/>
    <w:multiLevelType w:val="multilevel"/>
    <w:tmpl w:val="F03CC6E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80497"/>
    <w:multiLevelType w:val="multilevel"/>
    <w:tmpl w:val="A1D2A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0336">
    <w:abstractNumId w:val="10"/>
  </w:num>
  <w:num w:numId="2" w16cid:durableId="628753376">
    <w:abstractNumId w:val="12"/>
  </w:num>
  <w:num w:numId="3" w16cid:durableId="1688173729">
    <w:abstractNumId w:val="4"/>
  </w:num>
  <w:num w:numId="4" w16cid:durableId="607543895">
    <w:abstractNumId w:val="14"/>
  </w:num>
  <w:num w:numId="5" w16cid:durableId="209922855">
    <w:abstractNumId w:val="7"/>
  </w:num>
  <w:num w:numId="6" w16cid:durableId="187790967">
    <w:abstractNumId w:val="11"/>
  </w:num>
  <w:num w:numId="7" w16cid:durableId="905340193">
    <w:abstractNumId w:val="15"/>
  </w:num>
  <w:num w:numId="8" w16cid:durableId="2137987261">
    <w:abstractNumId w:val="9"/>
  </w:num>
  <w:num w:numId="9" w16cid:durableId="1311905128">
    <w:abstractNumId w:val="3"/>
  </w:num>
  <w:num w:numId="10" w16cid:durableId="1464427964">
    <w:abstractNumId w:val="1"/>
  </w:num>
  <w:num w:numId="11" w16cid:durableId="697894799">
    <w:abstractNumId w:val="6"/>
  </w:num>
  <w:num w:numId="12" w16cid:durableId="869150303">
    <w:abstractNumId w:val="5"/>
  </w:num>
  <w:num w:numId="13" w16cid:durableId="2123448748">
    <w:abstractNumId w:val="2"/>
  </w:num>
  <w:num w:numId="14" w16cid:durableId="1800757540">
    <w:abstractNumId w:val="13"/>
  </w:num>
  <w:num w:numId="15" w16cid:durableId="997223057">
    <w:abstractNumId w:val="0"/>
  </w:num>
  <w:num w:numId="16" w16cid:durableId="1631088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D62"/>
    <w:rsid w:val="00311D62"/>
    <w:rsid w:val="00394117"/>
    <w:rsid w:val="004A186B"/>
    <w:rsid w:val="00527645"/>
    <w:rsid w:val="005B4F53"/>
    <w:rsid w:val="00790889"/>
    <w:rsid w:val="00852C64"/>
    <w:rsid w:val="00853A1E"/>
    <w:rsid w:val="009D223F"/>
    <w:rsid w:val="00BF442D"/>
    <w:rsid w:val="00C361B0"/>
    <w:rsid w:val="00D7515A"/>
    <w:rsid w:val="00E77E34"/>
    <w:rsid w:val="00FD2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3293"/>
  <w15:docId w15:val="{73E374C6-CF3A-6D44-81F4-DB5C2C16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FD3BC1"/>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DF6623"/>
    <w:pPr>
      <w:tabs>
        <w:tab w:val="right" w:leader="dot" w:pos="9350"/>
      </w:tabs>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paragraph" w:styleId="Revision">
    <w:name w:val="Revision"/>
    <w:hidden/>
    <w:uiPriority w:val="62"/>
    <w:rsid w:val="00F2557D"/>
  </w:style>
  <w:style w:type="character" w:customStyle="1" w:styleId="UnresolvedMention1">
    <w:name w:val="Unresolved Mention1"/>
    <w:uiPriority w:val="99"/>
    <w:semiHidden/>
    <w:unhideWhenUsed/>
    <w:rsid w:val="008E179C"/>
    <w:rPr>
      <w:color w:val="605E5C"/>
      <w:shd w:val="clear" w:color="auto" w:fill="E1DFDD"/>
    </w:rPr>
  </w:style>
  <w:style w:type="paragraph" w:styleId="ListParagraph">
    <w:name w:val="List Paragraph"/>
    <w:basedOn w:val="Normal"/>
    <w:uiPriority w:val="34"/>
    <w:qFormat/>
    <w:rsid w:val="00FD3BC1"/>
    <w:pPr>
      <w:spacing w:after="0" w:line="240" w:lineRule="auto"/>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117" Type="http://schemas.openxmlformats.org/officeDocument/2006/relationships/header" Target="header3.xml"/><Relationship Id="rId21" Type="http://schemas.openxmlformats.org/officeDocument/2006/relationships/hyperlink" Target="https://www.w3.org/TR/WCAG21"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12" Type="http://schemas.openxmlformats.org/officeDocument/2006/relationships/hyperlink" Target="https://www.w3.org/TR/WCAG22/" TargetMode="External"/><Relationship Id="rId16" Type="http://schemas.openxmlformats.org/officeDocument/2006/relationships/hyperlink" Target="https://www.w3.org/TR/UNDERSTANDING-WCAG20/conformance.html" TargetMode="External"/><Relationship Id="rId107" Type="http://schemas.openxmlformats.org/officeDocument/2006/relationships/hyperlink" Target="http://www.w3.org/TR/WCAG20/" TargetMode="External"/><Relationship Id="rId11" Type="http://schemas.openxmlformats.org/officeDocument/2006/relationships/hyperlink" Target="https://www.w3.org/TR/WCAG22/"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2/" TargetMode="External"/><Relationship Id="rId58" Type="http://schemas.openxmlformats.org/officeDocument/2006/relationships/hyperlink" Target="http://www.w3.org/TR/WCAG20/" TargetMode="Externa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123" Type="http://schemas.openxmlformats.org/officeDocument/2006/relationships/customXml" Target="../customXml/item5.xml"/><Relationship Id="rId5" Type="http://schemas.openxmlformats.org/officeDocument/2006/relationships/settings" Target="settings.xml"/><Relationship Id="rId90" Type="http://schemas.openxmlformats.org/officeDocument/2006/relationships/hyperlink" Target="http://www.w3.org/TR/WCAG20/" TargetMode="External"/><Relationship Id="rId95" Type="http://schemas.openxmlformats.org/officeDocument/2006/relationships/hyperlink" Target="https://www.w3.org/TR/WCAG21/" TargetMode="External"/><Relationship Id="rId22" Type="http://schemas.openxmlformats.org/officeDocument/2006/relationships/hyperlink" Target="https://www.w3.org/TR/WCAG22/" TargetMode="External"/><Relationship Id="rId27" Type="http://schemas.openxmlformats.org/officeDocument/2006/relationships/hyperlink" Target="http://www.w3.org/TR/WCAG20/" TargetMode="External"/><Relationship Id="rId43" Type="http://schemas.openxmlformats.org/officeDocument/2006/relationships/hyperlink" Target="https://www.w3.org/TR/WCAG21/"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header" Target="header1.xml"/><Relationship Id="rId118" Type="http://schemas.openxmlformats.org/officeDocument/2006/relationships/footer" Target="footer5.xml"/><Relationship Id="rId80" Type="http://schemas.openxmlformats.org/officeDocument/2006/relationships/hyperlink" Target="https://www.w3.org/TR/WCAG22/" TargetMode="External"/><Relationship Id="rId85" Type="http://schemas.openxmlformats.org/officeDocument/2006/relationships/hyperlink" Target="http://www.w3.org/TR/WCAG20/" TargetMode="External"/><Relationship Id="rId12" Type="http://schemas.openxmlformats.org/officeDocument/2006/relationships/hyperlink" Target="https://www.itic.org/policy/accessibility/vpat"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s://www.w3.org/TR/WCAG21/" TargetMode="External"/><Relationship Id="rId108" Type="http://schemas.openxmlformats.org/officeDocument/2006/relationships/hyperlink" Target="http://www.w3.org/TR/WCAG20/" TargetMode="External"/><Relationship Id="rId54"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w3.org/TR/WCAG20/" TargetMode="External"/><Relationship Id="rId28" Type="http://schemas.openxmlformats.org/officeDocument/2006/relationships/hyperlink" Target="http://www.w3.org/TR/WCAG20/" TargetMode="External"/><Relationship Id="rId49" Type="http://schemas.openxmlformats.org/officeDocument/2006/relationships/hyperlink" Target="http://www.w3.org/TR/WCAG20/" TargetMode="External"/><Relationship Id="rId114" Type="http://schemas.openxmlformats.org/officeDocument/2006/relationships/header" Target="header2.xml"/><Relationship Id="rId119" Type="http://schemas.openxmlformats.org/officeDocument/2006/relationships/fontTable" Target="fontTable.xml"/><Relationship Id="rId44" Type="http://schemas.openxmlformats.org/officeDocument/2006/relationships/hyperlink" Target="https://www.w3.org/TR/WCAG21/" TargetMode="External"/><Relationship Id="rId60" Type="http://schemas.openxmlformats.org/officeDocument/2006/relationships/hyperlink" Target="https://www.w3.org/TR/WCAG21/" TargetMode="External"/><Relationship Id="rId65" Type="http://schemas.openxmlformats.org/officeDocument/2006/relationships/hyperlink" Target="https://www.w3.org/TR/WCAG21/" TargetMode="External"/><Relationship Id="rId81" Type="http://schemas.openxmlformats.org/officeDocument/2006/relationships/hyperlink" Target="https://www.w3.org/TR/WCAG21/" TargetMode="External"/><Relationship Id="rId86" Type="http://schemas.openxmlformats.org/officeDocument/2006/relationships/hyperlink" Target="https://www.w3.org/TR/WCAG21/" TargetMode="External"/><Relationship Id="rId4" Type="http://schemas.openxmlformats.org/officeDocument/2006/relationships/styles" Target="styles.xml"/><Relationship Id="rId9" Type="http://schemas.openxmlformats.org/officeDocument/2006/relationships/hyperlink" Target="http://www.w3.org/TR/2008/REC-WCAG20-20081211" TargetMode="External"/><Relationship Id="rId13" Type="http://schemas.openxmlformats.org/officeDocument/2006/relationships/hyperlink" Target="http://www.w3.org/TR/2008/REC-WCAG20-20081211" TargetMode="External"/><Relationship Id="rId18" Type="http://schemas.openxmlformats.org/officeDocument/2006/relationships/footer" Target="footer1.xml"/><Relationship Id="rId39" Type="http://schemas.openxmlformats.org/officeDocument/2006/relationships/hyperlink" Target="http://www.w3.org/TR/WCAG20/" TargetMode="External"/><Relationship Id="rId10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2/" TargetMode="External"/><Relationship Id="rId55" Type="http://schemas.openxmlformats.org/officeDocument/2006/relationships/hyperlink" Target="https://www.w3.org/WAI/WCAG20/errata/" TargetMode="External"/><Relationship Id="rId76" Type="http://schemas.openxmlformats.org/officeDocument/2006/relationships/hyperlink" Target="http://www.w3.org/TR/WCAG20/" TargetMode="External"/><Relationship Id="rId97" Type="http://schemas.openxmlformats.org/officeDocument/2006/relationships/hyperlink" Target="https://www.w3.org/TR/WCAG21/" TargetMode="External"/><Relationship Id="rId104" Type="http://schemas.openxmlformats.org/officeDocument/2006/relationships/hyperlink" Target="https://www.w3.org/TR/WCAG21/"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1/" TargetMode="External"/><Relationship Id="rId66" Type="http://schemas.openxmlformats.org/officeDocument/2006/relationships/hyperlink" Target="https://www.w3.org/TR/WCAG21/" TargetMode="External"/><Relationship Id="rId87" Type="http://schemas.openxmlformats.org/officeDocument/2006/relationships/hyperlink" Target="http://www.w3.org/TR/WCAG20/" TargetMode="External"/><Relationship Id="rId110" Type="http://schemas.openxmlformats.org/officeDocument/2006/relationships/hyperlink" Target="http://www.w3.org/TR/WCAG20/" TargetMode="External"/><Relationship Id="rId115" Type="http://schemas.openxmlformats.org/officeDocument/2006/relationships/footer" Target="footer3.xm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footer" Target="footer2.xml"/><Relationship Id="rId14" Type="http://schemas.openxmlformats.org/officeDocument/2006/relationships/hyperlink" Target="https://www.w3.org/TR/WCAG21"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WAI/WCAG21/errata/"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www.w3.org/TR/WCAG20/" TargetMode="External"/><Relationship Id="rId8" Type="http://schemas.openxmlformats.org/officeDocument/2006/relationships/endnotes" Target="endnotes.xml"/><Relationship Id="rId51" Type="http://schemas.openxmlformats.org/officeDocument/2006/relationships/hyperlink" Target="http://www.w3.org/TR/WCAG20/" TargetMode="External"/><Relationship Id="rId72" Type="http://schemas.openxmlformats.org/officeDocument/2006/relationships/hyperlink" Target="https://www.w3.org/TR/WCAG22/" TargetMode="External"/><Relationship Id="rId93" Type="http://schemas.openxmlformats.org/officeDocument/2006/relationships/hyperlink" Target="http://www.w3.org/TR/WCAG20/" TargetMode="External"/><Relationship Id="rId98" Type="http://schemas.openxmlformats.org/officeDocument/2006/relationships/hyperlink" Target="http://www.w3.org/TR/WCAG20/" TargetMode="External"/><Relationship Id="rId121" Type="http://schemas.openxmlformats.org/officeDocument/2006/relationships/customXml" Target="../customXml/item3.xml"/><Relationship Id="rId3" Type="http://schemas.openxmlformats.org/officeDocument/2006/relationships/numbering" Target="numbering.xml"/><Relationship Id="rId25" Type="http://schemas.openxmlformats.org/officeDocument/2006/relationships/hyperlink" Target="http://www.w3.org/TR/WCAG20/" TargetMode="External"/><Relationship Id="rId46" Type="http://schemas.openxmlformats.org/officeDocument/2006/relationships/hyperlink" Target="https://www.w3.org/TR/WCAG21/" TargetMode="External"/><Relationship Id="rId67" Type="http://schemas.openxmlformats.org/officeDocument/2006/relationships/hyperlink" Target="https://www.w3.org/TR/WCAG21/" TargetMode="External"/><Relationship Id="rId116" Type="http://schemas.openxmlformats.org/officeDocument/2006/relationships/footer" Target="footer4.xml"/><Relationship Id="rId20" Type="http://schemas.openxmlformats.org/officeDocument/2006/relationships/hyperlink" Target="http://www.w3.org/TR/2008/REC-WCAG20-20081211" TargetMode="External"/><Relationship Id="rId41" Type="http://schemas.openxmlformats.org/officeDocument/2006/relationships/hyperlink" Target="http://www.w3.org/TR/WCAG20/" TargetMode="External"/><Relationship Id="rId62"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111" Type="http://schemas.openxmlformats.org/officeDocument/2006/relationships/hyperlink" Target="http://www.w3.org/TR/WCAG20/" TargetMode="External"/><Relationship Id="rId15" Type="http://schemas.openxmlformats.org/officeDocument/2006/relationships/hyperlink" Target="https://www.w3.org/TR/WCAG22/"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www.w3.org/TR/WCAG20/" TargetMode="External"/><Relationship Id="rId10" Type="http://schemas.openxmlformats.org/officeDocument/2006/relationships/hyperlink" Target="https://www.w3.org/TR/WCAG21" TargetMode="Externa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s://www.w3.org/TR/WCAG22/"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yperlink" Target="https://www.w3.org/TR/WCAG22/" TargetMode="External"/><Relationship Id="rId1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wP/5/4R6gMgL6FVxdJworNmig==">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Is8CCgp0ZXh0L3BsYWluEsACVGhlIG90aGVyIGVkaXRpb25zIHVzZSDigJxTdGFuZGFyZHMgb3IgR3VpZGVsaW5lIHRhYmxlc+KAnS4gSXMgaXQgaW50ZW50aW9uYWwgdG8gdXNlIG9ubHkg4oCcR3VpZGVsaW5l4oCdIGhlcmUgYXMgaXTigJlzIHRoZSBXQ0FHIGVkaXRpb24gKGFuZCBzaG91bGQgbm90IGNvbnRhaW4gYW55IG90aGVyIHN0YW5kYXJkcyk/IApUaGUgdGVybSDigJxTdGFuZGFyZHMvR3VpZGVsaW5lc+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KAnSB0aHJvdWdob3V0IHRoaXMgZG9jdW1lbnQsIGZvciBncmVhdGVyIGNvbnNpc3RlbmN5LCBhbmQgdG8gYXZvaWQgY29uZnVzaW9uPyK0AQoKdGV4dC9wbGFpbhKlAVNob3VsZCB3ZSBjb25zaWRlciBjaGFuZ2luZyB0aGUg4oCcU3RhbmRhcmRzL0d1ZGllbGluZXPigJ0gdGVybWlub2xvZ3kgdG8g4oCcR3VpZGVsaW5lc+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sAEAuAEBGOCRgOitMiCYrrKFtTIwAEIIa2l4LmNtdDIizAMKC0FBQUJYOXRRaGNNEvUCCgtBQUFCWDl0UWhjTRILQUFBQlg5dFFoY00aDQoJdGV4dC9odG1sEgAiDgoKdGV4dC9wbGFpbhIAKkMKClN0ZXZlIEtlcnIaNS8vc3NsLmdzdGF0aWMuY29tL2RvY3MvY29tbW9uL2JsdWVfc2lsaG91ZXR0ZTk2LTAucG5nMMD++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vjorTIg4c+G5LIyMABCNXN1Z2dlc3RJZEltcG9ydGY0MDgwMTI5LThkZDAtNDRhMy1hZmJkLTJlN2RkNmE0NGI1MF80IqkDCgtBQUFCWDl0UWhidxL/AgoLQUFBQlg5dFFoYncSC0FBQUJYOXRRaGJ3Gj4KCXRleHQvaHRtbBIxVGhpcyB3YXMgc3R5bGVkIGFzIGEgbGluaywgYnV0IGl0IHdhcyBub3QgYSBsaW5rLiI/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OyMjiI/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KKh6a0yIIj9l+OyMjAAQghraXguY210MyKwAwoLQUFBQlg5dFFoYnMS2AIKC0FBQUJYOXRRaGJzEgtBQUFCWDl0UWhicxoNCgl0ZXh0L2h0bWwSACIOCgp0ZXh0L3BsYWluEgAqQwoKU3RldmUgS2Vycho1Ly9zc2wuZ3N0YXRpYy5jb20vZG9jcy9jb21tb24vYmx1ZV9zaWxob3VldHRlOTYtMC5wbmcwoL6A6q0yOKC+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+2tMnJFCgpTdGV2ZSBLZXJyGjcKNS8vc3NsLmdzdGF0aWMuY29tL2RvY3MvY29tbW9uL2JsdWVfc2lsaG91ZXR0ZTk2LTAucG5neACIAQGaAQYIABAAGACqAUgSRlN1Z2dlc3RlZCBkZWZpbml0aW9uIGFkanVzdG1lbnQsIGJhc2VkIG9uIGNvbmNlcm5zIGluIGFub3RoZXIgY29tbWVudC6wAQC4AQEY4KiT7a0yIOCok+2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+0am1MkIUc3VnZ2VzdC5wZHhkYWdicHJyajAi6AcKC0FBQUJZSk9rYkdzErIHCgtBQUFCWUpPa2JHcxILQUFBQllKT2tiR3MaDQoJdGV4dC9odG1sEgAiDgoKdGV4dC9wbGFpbhIAKhsiFTEwMjUxNDIzMTA1NTA3ODQzMjU0MigAOAAwzMjN47IyOLGW0+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KyMjiQ0obksjJKRgokYXBwbGljYXRpb24vdm5kLmdvb2dsZS1hcHBzLmRvY3MubWRzGh7C19rkARgKFgoICgIyNRABGAASCAoCMTYQARgAGAFaDGlxc2Q2YWIyejVwcnICIAB4AIIBFHN1Z2dlc3QuaTBwbTk1d3Y1aW1umgEGCAAQABgAsAEAuAEBGOyH1+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KyMjjE1IbksjJKRgokYXBwbGljYXRpb24vdm5kLmdvb2dsZS1hcHBzLmRvY3MubWRzGh7C19rkARgKFgoICgIyNRABGAASCAoCMTYQARgAGAFaDGw2NWRlZ2FkZjU2ZHICIAB4AIIBFHN1Z2dlc3QucXpzY3RtM29lOTlxmgEGCAAQABgAsAEAuAEBGJep1+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ptTIg+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aAQYIABAAGAAY5fTHqbUyINTOy6m1MkIUc3VnZ2VzdC54aXhwNWJicG85NW8imQQKC0FBQUJYOXRRaGNnEsEDCgtBQUFCWDl0UWhjZxILQUFBQlg5dFFoY2caDQoJdGV4dC9odG1sEgAiDgoKdGV4dC9wbGFpbhIAKkMKClN0ZXZlIEtlcnIaNS8vc3NsLmdzdGF0aWMuY29tL2RvY3MvY29tbW9uL2JsdWVfc2lsaG91ZXR0ZTk2LTAucG5nMODu2+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1ba2d47-516d-48e7-8279-f3bd728fc52c">
      <Terms xmlns="http://schemas.microsoft.com/office/infopath/2007/PartnerControls"/>
    </lcf76f155ced4ddcb4097134ff3c332f>
    <TaxCatchAll xmlns="e64891f7-166a-40e5-a6bf-ea191d3c0f8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CFADD4-214E-B045-9B5C-4CB8ECF3961B}">
  <ds:schemaRefs>
    <ds:schemaRef ds:uri="http://schemas.openxmlformats.org/officeDocument/2006/bibliography"/>
  </ds:schemaRefs>
</ds:datastoreItem>
</file>

<file path=customXml/itemProps3.xml><?xml version="1.0" encoding="utf-8"?>
<ds:datastoreItem xmlns:ds="http://schemas.openxmlformats.org/officeDocument/2006/customXml" ds:itemID="{04E991F9-C435-4E6C-BF8B-E2D12A134F9D}"/>
</file>

<file path=customXml/itemProps4.xml><?xml version="1.0" encoding="utf-8"?>
<ds:datastoreItem xmlns:ds="http://schemas.openxmlformats.org/officeDocument/2006/customXml" ds:itemID="{F1676A8E-54F6-4EBF-8A51-2C96F97590B9}"/>
</file>

<file path=customXml/itemProps5.xml><?xml version="1.0" encoding="utf-8"?>
<ds:datastoreItem xmlns:ds="http://schemas.openxmlformats.org/officeDocument/2006/customXml" ds:itemID="{7865A87F-75FD-49DA-BDFD-C318A68F5866}"/>
</file>

<file path=docProps/app.xml><?xml version="1.0" encoding="utf-8"?>
<Properties xmlns="http://schemas.openxmlformats.org/officeDocument/2006/extended-properties" xmlns:vt="http://schemas.openxmlformats.org/officeDocument/2006/docPropsVTypes">
  <Template>Normal.dotm</Template>
  <TotalTime>84</TotalTime>
  <Pages>15</Pages>
  <Words>4231</Words>
  <Characters>24120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Avian Educational Software, Inc.</dc:creator>
  <cp:lastModifiedBy>Mary Jo Mueller</cp:lastModifiedBy>
  <cp:revision>7</cp:revision>
  <dcterms:created xsi:type="dcterms:W3CDTF">2025-01-06T23:25:00Z</dcterms:created>
  <dcterms:modified xsi:type="dcterms:W3CDTF">2025-02-04T10:12:00Z</dcterms:modified>
  <dc:title>Avian Educational Software, Inc. Accessibility Conformance Report — Gradebird</dc:title>
  <dc:subject>WCAG 2.2 A/AA Accessibility Conformance Report based on VPAT Version 2.5Rev</dc:subject>
  <cp:keywords>Gradebird, accessibility, VPAT, ACR, WCAG 2.2</cp:keywords>
  <dc:description>Gradebird WCAG 2.2 A/AA Accessibility Conformance Report.</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0x010100DA2001979176C843871DE05D526C067A</vt:lpwstr>
  </property>
</Properties>
</file>